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2F8" w:rsidRPr="00BD5EC4" w:rsidRDefault="002434CC" w:rsidP="00574565">
      <w:pPr>
        <w:ind w:left="-142"/>
        <w:rPr>
          <w:noProof/>
          <w:lang w:eastAsia="fr-FR"/>
        </w:rPr>
      </w:pPr>
      <w:r w:rsidRPr="00BD5EC4">
        <w:rPr>
          <w:noProof/>
          <w:lang w:eastAsia="fr-FR"/>
        </w:rPr>
        <mc:AlternateContent>
          <mc:Choice Requires="wps">
            <w:drawing>
              <wp:anchor distT="0" distB="0" distL="114300" distR="114300" simplePos="0" relativeHeight="251664384" behindDoc="0" locked="0" layoutInCell="1" allowOverlap="1" wp14:anchorId="26E0BB7B" wp14:editId="16851343">
                <wp:simplePos x="0" y="0"/>
                <wp:positionH relativeFrom="column">
                  <wp:posOffset>811530</wp:posOffset>
                </wp:positionH>
                <wp:positionV relativeFrom="paragraph">
                  <wp:posOffset>-2540</wp:posOffset>
                </wp:positionV>
                <wp:extent cx="6048375" cy="64770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604837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7011" w:rsidRPr="004E2E4F" w:rsidRDefault="00D37011" w:rsidP="002434CC">
                            <w:pPr>
                              <w:rPr>
                                <w:b/>
                                <w:i/>
                                <w:color w:val="002060"/>
                                <w:sz w:val="36"/>
                                <w:szCs w:val="36"/>
                              </w:rPr>
                            </w:pPr>
                            <w:r w:rsidRPr="004E2E4F">
                              <w:rPr>
                                <w:b/>
                                <w:i/>
                                <w:color w:val="002060"/>
                                <w:sz w:val="36"/>
                                <w:szCs w:val="36"/>
                              </w:rPr>
                              <w:t>Notice contributions formation professionnelle</w:t>
                            </w:r>
                            <w:r>
                              <w:rPr>
                                <w:b/>
                                <w:i/>
                                <w:color w:val="002060"/>
                                <w:sz w:val="36"/>
                                <w:szCs w:val="36"/>
                              </w:rPr>
                              <w:t xml:space="preserve"> MSB 2021</w:t>
                            </w:r>
                          </w:p>
                          <w:p w:rsidR="00D37011" w:rsidRPr="004E2E4F" w:rsidRDefault="00D37011">
                            <w:pPr>
                              <w:rPr>
                                <w:b/>
                                <w:i/>
                                <w:color w:val="E36C0A" w:themeColor="accent6" w:themeShade="BF"/>
                                <w:sz w:val="36"/>
                                <w:szCs w:val="36"/>
                              </w:rPr>
                            </w:pPr>
                            <w:r w:rsidRPr="004E2E4F">
                              <w:rPr>
                                <w:b/>
                                <w:i/>
                                <w:color w:val="E36C0A" w:themeColor="accent6" w:themeShade="BF"/>
                                <w:sz w:val="36"/>
                                <w:szCs w:val="36"/>
                              </w:rPr>
                              <w:t>Versement pour échéance du 2</w:t>
                            </w:r>
                            <w:r>
                              <w:rPr>
                                <w:b/>
                                <w:i/>
                                <w:color w:val="E36C0A" w:themeColor="accent6" w:themeShade="BF"/>
                                <w:sz w:val="36"/>
                                <w:szCs w:val="36"/>
                              </w:rPr>
                              <w:t>8</w:t>
                            </w:r>
                            <w:r w:rsidRPr="004E2E4F">
                              <w:rPr>
                                <w:b/>
                                <w:i/>
                                <w:color w:val="E36C0A" w:themeColor="accent6" w:themeShade="BF"/>
                                <w:sz w:val="36"/>
                                <w:szCs w:val="36"/>
                              </w:rPr>
                              <w:t>/02/20</w:t>
                            </w:r>
                            <w:r>
                              <w:rPr>
                                <w:b/>
                                <w:i/>
                                <w:color w:val="E36C0A" w:themeColor="accent6" w:themeShade="BF"/>
                                <w:sz w:val="36"/>
                                <w:szCs w:val="36"/>
                              </w:rPr>
                              <w:t>22</w:t>
                            </w:r>
                          </w:p>
                          <w:p w:rsidR="00D37011" w:rsidRDefault="00D370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0BB7B" id="_x0000_t202" coordsize="21600,21600" o:spt="202" path="m,l,21600r21600,l21600,xe">
                <v:stroke joinstyle="miter"/>
                <v:path gradientshapeok="t" o:connecttype="rect"/>
              </v:shapetype>
              <v:shape id="Zone de texte 2" o:spid="_x0000_s1026" type="#_x0000_t202" style="position:absolute;left:0;text-align:left;margin-left:63.9pt;margin-top:-.2pt;width:476.2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" fillcolor="white [3201]" stroked="f" strokeweight=".5pt">
                <v:textbox>
                  <w:txbxContent>
                    <w:p w:rsidR="00D37011" w:rsidRPr="004E2E4F" w:rsidRDefault="00D37011" w:rsidP="002434CC">
                      <w:pPr>
                        <w:rPr>
                          <w:b/>
                          <w:i/>
                          <w:color w:val="002060"/>
                          <w:sz w:val="36"/>
                          <w:szCs w:val="36"/>
                        </w:rPr>
                      </w:pPr>
                      <w:r w:rsidRPr="004E2E4F">
                        <w:rPr>
                          <w:b/>
                          <w:i/>
                          <w:color w:val="002060"/>
                          <w:sz w:val="36"/>
                          <w:szCs w:val="36"/>
                        </w:rPr>
                        <w:t>Notice contributions formation professionnelle</w:t>
                      </w:r>
                      <w:r>
                        <w:rPr>
                          <w:b/>
                          <w:i/>
                          <w:color w:val="002060"/>
                          <w:sz w:val="36"/>
                          <w:szCs w:val="36"/>
                        </w:rPr>
                        <w:t xml:space="preserve"> MSB 2021</w:t>
                      </w:r>
                    </w:p>
                    <w:p w:rsidR="00D37011" w:rsidRPr="004E2E4F" w:rsidRDefault="00D37011">
                      <w:pPr>
                        <w:rPr>
                          <w:b/>
                          <w:i/>
                          <w:color w:val="E36C0A" w:themeColor="accent6" w:themeShade="BF"/>
                          <w:sz w:val="36"/>
                          <w:szCs w:val="36"/>
                        </w:rPr>
                      </w:pPr>
                      <w:r w:rsidRPr="004E2E4F">
                        <w:rPr>
                          <w:b/>
                          <w:i/>
                          <w:color w:val="E36C0A" w:themeColor="accent6" w:themeShade="BF"/>
                          <w:sz w:val="36"/>
                          <w:szCs w:val="36"/>
                        </w:rPr>
                        <w:t>Versement pour échéance du 2</w:t>
                      </w:r>
                      <w:r>
                        <w:rPr>
                          <w:b/>
                          <w:i/>
                          <w:color w:val="E36C0A" w:themeColor="accent6" w:themeShade="BF"/>
                          <w:sz w:val="36"/>
                          <w:szCs w:val="36"/>
                        </w:rPr>
                        <w:t>8</w:t>
                      </w:r>
                      <w:r w:rsidRPr="004E2E4F">
                        <w:rPr>
                          <w:b/>
                          <w:i/>
                          <w:color w:val="E36C0A" w:themeColor="accent6" w:themeShade="BF"/>
                          <w:sz w:val="36"/>
                          <w:szCs w:val="36"/>
                        </w:rPr>
                        <w:t>/02/20</w:t>
                      </w:r>
                      <w:r>
                        <w:rPr>
                          <w:b/>
                          <w:i/>
                          <w:color w:val="E36C0A" w:themeColor="accent6" w:themeShade="BF"/>
                          <w:sz w:val="36"/>
                          <w:szCs w:val="36"/>
                        </w:rPr>
                        <w:t>22</w:t>
                      </w:r>
                    </w:p>
                    <w:p w:rsidR="00D37011" w:rsidRDefault="00D37011"/>
                  </w:txbxContent>
                </v:textbox>
              </v:shape>
            </w:pict>
          </mc:Fallback>
        </mc:AlternateContent>
      </w:r>
      <w:r w:rsidR="005542F8" w:rsidRPr="00BD5EC4">
        <w:rPr>
          <w:noProof/>
          <w:lang w:eastAsia="fr-FR"/>
        </w:rPr>
        <w:drawing>
          <wp:inline distT="0" distB="0" distL="0" distR="0" wp14:anchorId="0A409FF3" wp14:editId="6C44E000">
            <wp:extent cx="914400" cy="642550"/>
            <wp:effectExtent l="0" t="0" r="0" b="5715"/>
            <wp:docPr id="293" name="Image 3"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Capture d’écran"/>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440" cy="651713"/>
                    </a:xfrm>
                    <a:prstGeom prst="rect">
                      <a:avLst/>
                    </a:prstGeom>
                  </pic:spPr>
                </pic:pic>
              </a:graphicData>
            </a:graphic>
          </wp:inline>
        </w:drawing>
      </w:r>
    </w:p>
    <w:p w:rsidR="00814BBD" w:rsidRPr="00A7262B" w:rsidRDefault="00814BBD" w:rsidP="003C2937">
      <w:pPr>
        <w:rPr>
          <w:sz w:val="10"/>
          <w:szCs w:val="10"/>
        </w:rPr>
      </w:pPr>
    </w:p>
    <w:p w:rsidR="002425F5" w:rsidRPr="00212DCE" w:rsidRDefault="002425F5" w:rsidP="00C57890">
      <w:pPr>
        <w:widowControl/>
        <w:shd w:val="clear" w:color="auto" w:fill="D9D9D9" w:themeFill="background1" w:themeFillShade="D9"/>
        <w:adjustRightInd w:val="0"/>
        <w:rPr>
          <w:rFonts w:eastAsiaTheme="minorHAnsi" w:cs="Arial-BoldMT"/>
          <w:b/>
          <w:bCs/>
          <w:sz w:val="24"/>
          <w:szCs w:val="24"/>
        </w:rPr>
      </w:pPr>
      <w:r w:rsidRPr="00212DCE">
        <w:rPr>
          <w:rFonts w:eastAsiaTheme="minorHAnsi" w:cs="Arial-BoldMT"/>
          <w:b/>
          <w:bCs/>
          <w:sz w:val="24"/>
          <w:szCs w:val="24"/>
        </w:rPr>
        <w:t>Table des matières</w:t>
      </w:r>
    </w:p>
    <w:p w:rsidR="00C27E3D" w:rsidRPr="00C502DB" w:rsidRDefault="00C27E3D" w:rsidP="002425F5">
      <w:pPr>
        <w:rPr>
          <w:sz w:val="6"/>
          <w:szCs w:val="6"/>
        </w:rPr>
      </w:pPr>
    </w:p>
    <w:sdt>
      <w:sdtPr>
        <w:rPr>
          <w:rFonts w:ascii="Gill Sans MT" w:eastAsia="Verdana" w:hAnsi="Gill Sans MT" w:cs="Verdana"/>
          <w:b w:val="0"/>
          <w:bCs w:val="0"/>
          <w:color w:val="auto"/>
          <w:sz w:val="2"/>
          <w:szCs w:val="2"/>
          <w:lang w:eastAsia="en-US"/>
        </w:rPr>
        <w:id w:val="485981357"/>
        <w:docPartObj>
          <w:docPartGallery w:val="Table of Contents"/>
          <w:docPartUnique/>
        </w:docPartObj>
      </w:sdtPr>
      <w:sdtEndPr>
        <w:rPr>
          <w:sz w:val="10"/>
          <w:szCs w:val="10"/>
        </w:rPr>
      </w:sdtEndPr>
      <w:sdtContent>
        <w:p w:rsidR="00970874" w:rsidRPr="00970874" w:rsidRDefault="00970874" w:rsidP="00970874">
          <w:pPr>
            <w:pStyle w:val="En-ttedetabledesmatires"/>
            <w:spacing w:before="0"/>
            <w:rPr>
              <w:sz w:val="2"/>
              <w:szCs w:val="2"/>
            </w:rPr>
          </w:pPr>
        </w:p>
        <w:p w:rsidR="00212DCE" w:rsidRDefault="008B3A46">
          <w:pPr>
            <w:pStyle w:val="TM1"/>
            <w:rPr>
              <w:rFonts w:asciiTheme="minorHAnsi" w:eastAsiaTheme="minorEastAsia" w:hAnsiTheme="minorHAnsi" w:cstheme="minorBidi"/>
              <w:noProof/>
              <w:sz w:val="22"/>
              <w:lang w:eastAsia="fr-FR"/>
            </w:rPr>
          </w:pPr>
          <w:r w:rsidRPr="002F5EF7">
            <w:rPr>
              <w:sz w:val="20"/>
              <w:szCs w:val="20"/>
            </w:rPr>
            <w:fldChar w:fldCharType="begin"/>
          </w:r>
          <w:r w:rsidRPr="002F5EF7">
            <w:rPr>
              <w:sz w:val="20"/>
              <w:szCs w:val="20"/>
            </w:rPr>
            <w:instrText xml:space="preserve"> TOC \o "1-1" \h \z \u </w:instrText>
          </w:r>
          <w:r w:rsidRPr="002F5EF7">
            <w:rPr>
              <w:sz w:val="20"/>
              <w:szCs w:val="20"/>
            </w:rPr>
            <w:fldChar w:fldCharType="separate"/>
          </w:r>
          <w:hyperlink w:anchor="_Toc92762988" w:history="1">
            <w:r w:rsidR="00212DCE" w:rsidRPr="006F21C1">
              <w:rPr>
                <w:rStyle w:val="Lienhypertexte"/>
                <w:noProof/>
              </w:rPr>
              <w:t>I - Champ OCAPIAT</w:t>
            </w:r>
            <w:r w:rsidR="00212DCE">
              <w:rPr>
                <w:noProof/>
                <w:webHidden/>
              </w:rPr>
              <w:tab/>
            </w:r>
            <w:r w:rsidR="00212DCE">
              <w:rPr>
                <w:noProof/>
                <w:webHidden/>
              </w:rPr>
              <w:fldChar w:fldCharType="begin"/>
            </w:r>
            <w:r w:rsidR="00212DCE">
              <w:rPr>
                <w:noProof/>
                <w:webHidden/>
              </w:rPr>
              <w:instrText xml:space="preserve"> PAGEREF _Toc92762988 \h </w:instrText>
            </w:r>
            <w:r w:rsidR="00212DCE">
              <w:rPr>
                <w:noProof/>
                <w:webHidden/>
              </w:rPr>
            </w:r>
            <w:r w:rsidR="00212DCE">
              <w:rPr>
                <w:noProof/>
                <w:webHidden/>
              </w:rPr>
              <w:fldChar w:fldCharType="separate"/>
            </w:r>
            <w:r w:rsidR="00212DCE">
              <w:rPr>
                <w:noProof/>
                <w:webHidden/>
              </w:rPr>
              <w:t>1</w:t>
            </w:r>
            <w:r w:rsidR="00212DCE">
              <w:rPr>
                <w:noProof/>
                <w:webHidden/>
              </w:rPr>
              <w:fldChar w:fldCharType="end"/>
            </w:r>
          </w:hyperlink>
        </w:p>
        <w:p w:rsidR="00212DCE" w:rsidRDefault="00340DDA">
          <w:pPr>
            <w:pStyle w:val="TM1"/>
            <w:rPr>
              <w:rFonts w:asciiTheme="minorHAnsi" w:eastAsiaTheme="minorEastAsia" w:hAnsiTheme="minorHAnsi" w:cstheme="minorBidi"/>
              <w:noProof/>
              <w:sz w:val="22"/>
              <w:lang w:eastAsia="fr-FR"/>
            </w:rPr>
          </w:pPr>
          <w:hyperlink w:anchor="_Toc92762989" w:history="1">
            <w:r w:rsidR="00212DCE" w:rsidRPr="006F21C1">
              <w:rPr>
                <w:rStyle w:val="Lienhypertexte"/>
                <w:noProof/>
              </w:rPr>
              <w:t>2 - Rappel échéances contributions 2021 et déclaration(s) à remplir au 28/02/22</w:t>
            </w:r>
            <w:r w:rsidR="00212DCE">
              <w:rPr>
                <w:noProof/>
                <w:webHidden/>
              </w:rPr>
              <w:tab/>
            </w:r>
            <w:r w:rsidR="00212DCE">
              <w:rPr>
                <w:noProof/>
                <w:webHidden/>
              </w:rPr>
              <w:fldChar w:fldCharType="begin"/>
            </w:r>
            <w:r w:rsidR="00212DCE">
              <w:rPr>
                <w:noProof/>
                <w:webHidden/>
              </w:rPr>
              <w:instrText xml:space="preserve"> PAGEREF _Toc92762989 \h </w:instrText>
            </w:r>
            <w:r w:rsidR="00212DCE">
              <w:rPr>
                <w:noProof/>
                <w:webHidden/>
              </w:rPr>
            </w:r>
            <w:r w:rsidR="00212DCE">
              <w:rPr>
                <w:noProof/>
                <w:webHidden/>
              </w:rPr>
              <w:fldChar w:fldCharType="separate"/>
            </w:r>
            <w:r w:rsidR="00212DCE">
              <w:rPr>
                <w:noProof/>
                <w:webHidden/>
              </w:rPr>
              <w:t>1</w:t>
            </w:r>
            <w:r w:rsidR="00212DCE">
              <w:rPr>
                <w:noProof/>
                <w:webHidden/>
              </w:rPr>
              <w:fldChar w:fldCharType="end"/>
            </w:r>
          </w:hyperlink>
        </w:p>
        <w:p w:rsidR="00212DCE" w:rsidRDefault="00340DDA">
          <w:pPr>
            <w:pStyle w:val="TM1"/>
            <w:rPr>
              <w:rFonts w:asciiTheme="minorHAnsi" w:eastAsiaTheme="minorEastAsia" w:hAnsiTheme="minorHAnsi" w:cstheme="minorBidi"/>
              <w:noProof/>
              <w:sz w:val="22"/>
              <w:lang w:eastAsia="fr-FR"/>
            </w:rPr>
          </w:pPr>
          <w:hyperlink w:anchor="_Toc92762990" w:history="1">
            <w:r w:rsidR="00212DCE" w:rsidRPr="006F21C1">
              <w:rPr>
                <w:rStyle w:val="Lienhypertexte"/>
                <w:noProof/>
              </w:rPr>
              <w:t>3 - Les contributions légales et conventionnelles à verser à OCAPIAT au titre de 2021</w:t>
            </w:r>
            <w:r w:rsidR="00212DCE">
              <w:rPr>
                <w:noProof/>
                <w:webHidden/>
              </w:rPr>
              <w:tab/>
            </w:r>
            <w:r w:rsidR="00212DCE">
              <w:rPr>
                <w:noProof/>
                <w:webHidden/>
              </w:rPr>
              <w:fldChar w:fldCharType="begin"/>
            </w:r>
            <w:r w:rsidR="00212DCE">
              <w:rPr>
                <w:noProof/>
                <w:webHidden/>
              </w:rPr>
              <w:instrText xml:space="preserve"> PAGEREF _Toc92762990 \h </w:instrText>
            </w:r>
            <w:r w:rsidR="00212DCE">
              <w:rPr>
                <w:noProof/>
                <w:webHidden/>
              </w:rPr>
            </w:r>
            <w:r w:rsidR="00212DCE">
              <w:rPr>
                <w:noProof/>
                <w:webHidden/>
              </w:rPr>
              <w:fldChar w:fldCharType="separate"/>
            </w:r>
            <w:r w:rsidR="00212DCE">
              <w:rPr>
                <w:noProof/>
                <w:webHidden/>
              </w:rPr>
              <w:t>2</w:t>
            </w:r>
            <w:r w:rsidR="00212DCE">
              <w:rPr>
                <w:noProof/>
                <w:webHidden/>
              </w:rPr>
              <w:fldChar w:fldCharType="end"/>
            </w:r>
          </w:hyperlink>
        </w:p>
        <w:p w:rsidR="00212DCE" w:rsidRDefault="00340DDA">
          <w:pPr>
            <w:pStyle w:val="TM1"/>
            <w:rPr>
              <w:rFonts w:asciiTheme="minorHAnsi" w:eastAsiaTheme="minorEastAsia" w:hAnsiTheme="minorHAnsi" w:cstheme="minorBidi"/>
              <w:noProof/>
              <w:sz w:val="22"/>
              <w:lang w:eastAsia="fr-FR"/>
            </w:rPr>
          </w:pPr>
          <w:hyperlink w:anchor="_Toc92762991" w:history="1">
            <w:r w:rsidR="00212DCE" w:rsidRPr="006F21C1">
              <w:rPr>
                <w:rStyle w:val="Lienhypertexte"/>
                <w:noProof/>
              </w:rPr>
              <w:t>4 - Calcul des effectifs salariés et franchissement de seuil</w:t>
            </w:r>
            <w:r w:rsidR="00212DCE">
              <w:rPr>
                <w:noProof/>
                <w:webHidden/>
              </w:rPr>
              <w:tab/>
            </w:r>
            <w:r w:rsidR="00212DCE">
              <w:rPr>
                <w:noProof/>
                <w:webHidden/>
              </w:rPr>
              <w:fldChar w:fldCharType="begin"/>
            </w:r>
            <w:r w:rsidR="00212DCE">
              <w:rPr>
                <w:noProof/>
                <w:webHidden/>
              </w:rPr>
              <w:instrText xml:space="preserve"> PAGEREF _Toc92762991 \h </w:instrText>
            </w:r>
            <w:r w:rsidR="00212DCE">
              <w:rPr>
                <w:noProof/>
                <w:webHidden/>
              </w:rPr>
            </w:r>
            <w:r w:rsidR="00212DCE">
              <w:rPr>
                <w:noProof/>
                <w:webHidden/>
              </w:rPr>
              <w:fldChar w:fldCharType="separate"/>
            </w:r>
            <w:r w:rsidR="00212DCE">
              <w:rPr>
                <w:noProof/>
                <w:webHidden/>
              </w:rPr>
              <w:t>2</w:t>
            </w:r>
            <w:r w:rsidR="00212DCE">
              <w:rPr>
                <w:noProof/>
                <w:webHidden/>
              </w:rPr>
              <w:fldChar w:fldCharType="end"/>
            </w:r>
          </w:hyperlink>
        </w:p>
        <w:p w:rsidR="00212DCE" w:rsidRDefault="00340DDA">
          <w:pPr>
            <w:pStyle w:val="TM1"/>
            <w:rPr>
              <w:rFonts w:asciiTheme="minorHAnsi" w:eastAsiaTheme="minorEastAsia" w:hAnsiTheme="minorHAnsi" w:cstheme="minorBidi"/>
              <w:noProof/>
              <w:sz w:val="22"/>
              <w:lang w:eastAsia="fr-FR"/>
            </w:rPr>
          </w:pPr>
          <w:hyperlink w:anchor="_Toc92762992" w:history="1">
            <w:r w:rsidR="00212DCE" w:rsidRPr="006F21C1">
              <w:rPr>
                <w:rStyle w:val="Lienhypertexte"/>
                <w:noProof/>
              </w:rPr>
              <w:t>5 - Base de calcul des masses salariales</w:t>
            </w:r>
            <w:r w:rsidR="00212DCE">
              <w:rPr>
                <w:noProof/>
                <w:webHidden/>
              </w:rPr>
              <w:tab/>
            </w:r>
            <w:r w:rsidR="00212DCE">
              <w:rPr>
                <w:noProof/>
                <w:webHidden/>
              </w:rPr>
              <w:fldChar w:fldCharType="begin"/>
            </w:r>
            <w:r w:rsidR="00212DCE">
              <w:rPr>
                <w:noProof/>
                <w:webHidden/>
              </w:rPr>
              <w:instrText xml:space="preserve"> PAGEREF _Toc92762992 \h </w:instrText>
            </w:r>
            <w:r w:rsidR="00212DCE">
              <w:rPr>
                <w:noProof/>
                <w:webHidden/>
              </w:rPr>
            </w:r>
            <w:r w:rsidR="00212DCE">
              <w:rPr>
                <w:noProof/>
                <w:webHidden/>
              </w:rPr>
              <w:fldChar w:fldCharType="separate"/>
            </w:r>
            <w:r w:rsidR="00212DCE">
              <w:rPr>
                <w:noProof/>
                <w:webHidden/>
              </w:rPr>
              <w:t>3</w:t>
            </w:r>
            <w:r w:rsidR="00212DCE">
              <w:rPr>
                <w:noProof/>
                <w:webHidden/>
              </w:rPr>
              <w:fldChar w:fldCharType="end"/>
            </w:r>
          </w:hyperlink>
        </w:p>
        <w:p w:rsidR="00212DCE" w:rsidRDefault="00340DDA">
          <w:pPr>
            <w:pStyle w:val="TM1"/>
            <w:rPr>
              <w:rFonts w:asciiTheme="minorHAnsi" w:eastAsiaTheme="minorEastAsia" w:hAnsiTheme="minorHAnsi" w:cstheme="minorBidi"/>
              <w:noProof/>
              <w:sz w:val="22"/>
              <w:lang w:eastAsia="fr-FR"/>
            </w:rPr>
          </w:pPr>
          <w:hyperlink w:anchor="_Toc92762993" w:history="1">
            <w:r w:rsidR="00212DCE" w:rsidRPr="006F21C1">
              <w:rPr>
                <w:rStyle w:val="Lienhypertexte"/>
                <w:noProof/>
              </w:rPr>
              <w:t>6 - Eléments à déduire de vos contributions le cas échéant</w:t>
            </w:r>
            <w:r w:rsidR="00212DCE">
              <w:rPr>
                <w:noProof/>
                <w:webHidden/>
              </w:rPr>
              <w:tab/>
            </w:r>
            <w:r w:rsidR="00212DCE">
              <w:rPr>
                <w:noProof/>
                <w:webHidden/>
              </w:rPr>
              <w:fldChar w:fldCharType="begin"/>
            </w:r>
            <w:r w:rsidR="00212DCE">
              <w:rPr>
                <w:noProof/>
                <w:webHidden/>
              </w:rPr>
              <w:instrText xml:space="preserve"> PAGEREF _Toc92762993 \h </w:instrText>
            </w:r>
            <w:r w:rsidR="00212DCE">
              <w:rPr>
                <w:noProof/>
                <w:webHidden/>
              </w:rPr>
            </w:r>
            <w:r w:rsidR="00212DCE">
              <w:rPr>
                <w:noProof/>
                <w:webHidden/>
              </w:rPr>
              <w:fldChar w:fldCharType="separate"/>
            </w:r>
            <w:r w:rsidR="00212DCE">
              <w:rPr>
                <w:noProof/>
                <w:webHidden/>
              </w:rPr>
              <w:t>4</w:t>
            </w:r>
            <w:r w:rsidR="00212DCE">
              <w:rPr>
                <w:noProof/>
                <w:webHidden/>
              </w:rPr>
              <w:fldChar w:fldCharType="end"/>
            </w:r>
          </w:hyperlink>
        </w:p>
        <w:p w:rsidR="00212DCE" w:rsidRDefault="00340DDA">
          <w:pPr>
            <w:pStyle w:val="TM1"/>
            <w:rPr>
              <w:rFonts w:asciiTheme="minorHAnsi" w:eastAsiaTheme="minorEastAsia" w:hAnsiTheme="minorHAnsi" w:cstheme="minorBidi"/>
              <w:noProof/>
              <w:sz w:val="22"/>
              <w:lang w:eastAsia="fr-FR"/>
            </w:rPr>
          </w:pPr>
          <w:hyperlink w:anchor="_Toc92762994" w:history="1">
            <w:r w:rsidR="00212DCE" w:rsidRPr="006F21C1">
              <w:rPr>
                <w:rStyle w:val="Lienhypertexte"/>
                <w:noProof/>
              </w:rPr>
              <w:t>7 - Assujettissement à la taxe d’apprentissage</w:t>
            </w:r>
            <w:r w:rsidR="00212DCE">
              <w:rPr>
                <w:noProof/>
                <w:webHidden/>
              </w:rPr>
              <w:tab/>
            </w:r>
            <w:r w:rsidR="00212DCE">
              <w:rPr>
                <w:noProof/>
                <w:webHidden/>
              </w:rPr>
              <w:fldChar w:fldCharType="begin"/>
            </w:r>
            <w:r w:rsidR="00212DCE">
              <w:rPr>
                <w:noProof/>
                <w:webHidden/>
              </w:rPr>
              <w:instrText xml:space="preserve"> PAGEREF _Toc92762994 \h </w:instrText>
            </w:r>
            <w:r w:rsidR="00212DCE">
              <w:rPr>
                <w:noProof/>
                <w:webHidden/>
              </w:rPr>
            </w:r>
            <w:r w:rsidR="00212DCE">
              <w:rPr>
                <w:noProof/>
                <w:webHidden/>
              </w:rPr>
              <w:fldChar w:fldCharType="separate"/>
            </w:r>
            <w:r w:rsidR="00212DCE">
              <w:rPr>
                <w:noProof/>
                <w:webHidden/>
              </w:rPr>
              <w:t>5</w:t>
            </w:r>
            <w:r w:rsidR="00212DCE">
              <w:rPr>
                <w:noProof/>
                <w:webHidden/>
              </w:rPr>
              <w:fldChar w:fldCharType="end"/>
            </w:r>
          </w:hyperlink>
        </w:p>
        <w:p w:rsidR="00212DCE" w:rsidRDefault="00340DDA">
          <w:pPr>
            <w:pStyle w:val="TM1"/>
            <w:rPr>
              <w:rFonts w:asciiTheme="minorHAnsi" w:eastAsiaTheme="minorEastAsia" w:hAnsiTheme="minorHAnsi" w:cstheme="minorBidi"/>
              <w:noProof/>
              <w:sz w:val="22"/>
              <w:lang w:eastAsia="fr-FR"/>
            </w:rPr>
          </w:pPr>
          <w:hyperlink w:anchor="_Toc92762995" w:history="1">
            <w:r w:rsidR="00212DCE" w:rsidRPr="006F21C1">
              <w:rPr>
                <w:rStyle w:val="Lienhypertexte"/>
                <w:noProof/>
              </w:rPr>
              <w:t>8 - Contributions supplémentaires à l’apprentissage</w:t>
            </w:r>
            <w:r w:rsidR="00212DCE">
              <w:rPr>
                <w:noProof/>
                <w:webHidden/>
              </w:rPr>
              <w:tab/>
            </w:r>
            <w:r w:rsidR="00212DCE">
              <w:rPr>
                <w:noProof/>
                <w:webHidden/>
              </w:rPr>
              <w:fldChar w:fldCharType="begin"/>
            </w:r>
            <w:r w:rsidR="00212DCE">
              <w:rPr>
                <w:noProof/>
                <w:webHidden/>
              </w:rPr>
              <w:instrText xml:space="preserve"> PAGEREF _Toc92762995 \h </w:instrText>
            </w:r>
            <w:r w:rsidR="00212DCE">
              <w:rPr>
                <w:noProof/>
                <w:webHidden/>
              </w:rPr>
            </w:r>
            <w:r w:rsidR="00212DCE">
              <w:rPr>
                <w:noProof/>
                <w:webHidden/>
              </w:rPr>
              <w:fldChar w:fldCharType="separate"/>
            </w:r>
            <w:r w:rsidR="00212DCE">
              <w:rPr>
                <w:noProof/>
                <w:webHidden/>
              </w:rPr>
              <w:t>5</w:t>
            </w:r>
            <w:r w:rsidR="00212DCE">
              <w:rPr>
                <w:noProof/>
                <w:webHidden/>
              </w:rPr>
              <w:fldChar w:fldCharType="end"/>
            </w:r>
          </w:hyperlink>
        </w:p>
        <w:p w:rsidR="00212DCE" w:rsidRDefault="00340DDA">
          <w:pPr>
            <w:pStyle w:val="TM1"/>
            <w:rPr>
              <w:rFonts w:asciiTheme="minorHAnsi" w:eastAsiaTheme="minorEastAsia" w:hAnsiTheme="minorHAnsi" w:cstheme="minorBidi"/>
              <w:noProof/>
              <w:sz w:val="22"/>
              <w:lang w:eastAsia="fr-FR"/>
            </w:rPr>
          </w:pPr>
          <w:hyperlink w:anchor="_Toc92762996" w:history="1">
            <w:r w:rsidR="00212DCE" w:rsidRPr="006F21C1">
              <w:rPr>
                <w:rStyle w:val="Lienhypertexte"/>
                <w:noProof/>
              </w:rPr>
              <w:t>9 - Vos versements</w:t>
            </w:r>
            <w:r w:rsidR="00212DCE">
              <w:rPr>
                <w:noProof/>
                <w:webHidden/>
              </w:rPr>
              <w:tab/>
            </w:r>
            <w:r w:rsidR="00212DCE">
              <w:rPr>
                <w:noProof/>
                <w:webHidden/>
              </w:rPr>
              <w:fldChar w:fldCharType="begin"/>
            </w:r>
            <w:r w:rsidR="00212DCE">
              <w:rPr>
                <w:noProof/>
                <w:webHidden/>
              </w:rPr>
              <w:instrText xml:space="preserve"> PAGEREF _Toc92762996 \h </w:instrText>
            </w:r>
            <w:r w:rsidR="00212DCE">
              <w:rPr>
                <w:noProof/>
                <w:webHidden/>
              </w:rPr>
            </w:r>
            <w:r w:rsidR="00212DCE">
              <w:rPr>
                <w:noProof/>
                <w:webHidden/>
              </w:rPr>
              <w:fldChar w:fldCharType="separate"/>
            </w:r>
            <w:r w:rsidR="00212DCE">
              <w:rPr>
                <w:noProof/>
                <w:webHidden/>
              </w:rPr>
              <w:t>6</w:t>
            </w:r>
            <w:r w:rsidR="00212DCE">
              <w:rPr>
                <w:noProof/>
                <w:webHidden/>
              </w:rPr>
              <w:fldChar w:fldCharType="end"/>
            </w:r>
          </w:hyperlink>
        </w:p>
        <w:p w:rsidR="00212DCE" w:rsidRDefault="00340DDA">
          <w:pPr>
            <w:pStyle w:val="TM1"/>
            <w:rPr>
              <w:rFonts w:asciiTheme="minorHAnsi" w:eastAsiaTheme="minorEastAsia" w:hAnsiTheme="minorHAnsi" w:cstheme="minorBidi"/>
              <w:noProof/>
              <w:sz w:val="22"/>
              <w:lang w:eastAsia="fr-FR"/>
            </w:rPr>
          </w:pPr>
          <w:hyperlink w:anchor="_Toc92762997" w:history="1">
            <w:r w:rsidR="00212DCE" w:rsidRPr="006F21C1">
              <w:rPr>
                <w:rStyle w:val="Lienhypertexte"/>
                <w:noProof/>
              </w:rPr>
              <w:t>10 - Versements divers à OCAPIAT</w:t>
            </w:r>
            <w:r w:rsidR="00212DCE">
              <w:rPr>
                <w:noProof/>
                <w:webHidden/>
              </w:rPr>
              <w:tab/>
            </w:r>
            <w:r w:rsidR="00212DCE">
              <w:rPr>
                <w:noProof/>
                <w:webHidden/>
              </w:rPr>
              <w:fldChar w:fldCharType="begin"/>
            </w:r>
            <w:r w:rsidR="00212DCE">
              <w:rPr>
                <w:noProof/>
                <w:webHidden/>
              </w:rPr>
              <w:instrText xml:space="preserve"> PAGEREF _Toc92762997 \h </w:instrText>
            </w:r>
            <w:r w:rsidR="00212DCE">
              <w:rPr>
                <w:noProof/>
                <w:webHidden/>
              </w:rPr>
            </w:r>
            <w:r w:rsidR="00212DCE">
              <w:rPr>
                <w:noProof/>
                <w:webHidden/>
              </w:rPr>
              <w:fldChar w:fldCharType="separate"/>
            </w:r>
            <w:r w:rsidR="00212DCE">
              <w:rPr>
                <w:noProof/>
                <w:webHidden/>
              </w:rPr>
              <w:t>6</w:t>
            </w:r>
            <w:r w:rsidR="00212DCE">
              <w:rPr>
                <w:noProof/>
                <w:webHidden/>
              </w:rPr>
              <w:fldChar w:fldCharType="end"/>
            </w:r>
          </w:hyperlink>
        </w:p>
        <w:p w:rsidR="002425F5" w:rsidRPr="00817CBC" w:rsidRDefault="008B3A46" w:rsidP="00970874">
          <w:pPr>
            <w:rPr>
              <w:sz w:val="10"/>
              <w:szCs w:val="10"/>
            </w:rPr>
          </w:pPr>
          <w:r w:rsidRPr="002F5EF7">
            <w:rPr>
              <w:sz w:val="20"/>
              <w:szCs w:val="20"/>
            </w:rPr>
            <w:fldChar w:fldCharType="end"/>
          </w:r>
        </w:p>
      </w:sdtContent>
    </w:sdt>
    <w:p w:rsidR="00817CBC" w:rsidRPr="00C502DB" w:rsidRDefault="00817CBC" w:rsidP="00817CBC">
      <w:pPr>
        <w:pStyle w:val="Titre1"/>
        <w:shd w:val="clear" w:color="auto" w:fill="auto"/>
        <w:rPr>
          <w:sz w:val="6"/>
          <w:szCs w:val="6"/>
        </w:rPr>
      </w:pPr>
    </w:p>
    <w:p w:rsidR="00574565" w:rsidRPr="00574565" w:rsidRDefault="00574565" w:rsidP="00574565">
      <w:pPr>
        <w:pStyle w:val="Titre2"/>
        <w:rPr>
          <w:b w:val="0"/>
          <w:color w:val="auto"/>
        </w:rPr>
      </w:pPr>
      <w:r>
        <w:rPr>
          <w:rFonts w:cstheme="minorHAnsi"/>
          <w:w w:val="105"/>
          <w:szCs w:val="18"/>
        </w:rPr>
        <w:t>Préambule</w:t>
      </w:r>
      <w:r w:rsidR="00212DCE">
        <w:rPr>
          <w:rFonts w:cstheme="minorHAnsi"/>
          <w:w w:val="105"/>
          <w:szCs w:val="18"/>
        </w:rPr>
        <w:t xml:space="preserve"> : Impact </w:t>
      </w:r>
      <w:r w:rsidR="00950274">
        <w:rPr>
          <w:rFonts w:cstheme="minorHAnsi"/>
          <w:w w:val="105"/>
          <w:szCs w:val="18"/>
        </w:rPr>
        <w:t xml:space="preserve">du </w:t>
      </w:r>
      <w:r w:rsidR="00212DCE">
        <w:rPr>
          <w:rFonts w:cstheme="minorHAnsi"/>
          <w:w w:val="105"/>
          <w:szCs w:val="18"/>
        </w:rPr>
        <w:t xml:space="preserve">transfert </w:t>
      </w:r>
      <w:r w:rsidR="00950274">
        <w:rPr>
          <w:rFonts w:cstheme="minorHAnsi"/>
          <w:w w:val="105"/>
          <w:szCs w:val="18"/>
        </w:rPr>
        <w:t xml:space="preserve">de la </w:t>
      </w:r>
      <w:r w:rsidR="00212DCE">
        <w:rPr>
          <w:rFonts w:cstheme="minorHAnsi"/>
          <w:w w:val="105"/>
          <w:szCs w:val="18"/>
        </w:rPr>
        <w:t xml:space="preserve">collecte </w:t>
      </w:r>
      <w:r w:rsidR="00950274">
        <w:rPr>
          <w:rFonts w:cstheme="minorHAnsi"/>
          <w:w w:val="105"/>
          <w:szCs w:val="18"/>
        </w:rPr>
        <w:t xml:space="preserve">des contributions formation </w:t>
      </w:r>
      <w:r w:rsidR="00212DCE">
        <w:rPr>
          <w:rFonts w:cstheme="minorHAnsi"/>
          <w:w w:val="105"/>
          <w:szCs w:val="18"/>
        </w:rPr>
        <w:t>2022 aux URSSAF et MSA</w:t>
      </w:r>
    </w:p>
    <w:p w:rsidR="00574565" w:rsidRPr="00D37011" w:rsidRDefault="00574565" w:rsidP="00574565">
      <w:pPr>
        <w:pStyle w:val="Titre2"/>
        <w:rPr>
          <w:b w:val="0"/>
          <w:color w:val="auto"/>
        </w:rPr>
      </w:pPr>
      <w:r w:rsidRPr="00212DCE">
        <w:rPr>
          <w:b w:val="0"/>
          <w:color w:val="auto"/>
        </w:rPr>
        <w:t xml:space="preserve">Les années précédentes, l’échéance de règlement des contributions </w:t>
      </w:r>
      <w:r w:rsidR="00212DCE" w:rsidRPr="00212DCE">
        <w:rPr>
          <w:b w:val="0"/>
          <w:color w:val="auto"/>
        </w:rPr>
        <w:t xml:space="preserve">formation </w:t>
      </w:r>
      <w:r w:rsidRPr="00212DCE">
        <w:rPr>
          <w:b w:val="0"/>
          <w:color w:val="auto"/>
        </w:rPr>
        <w:t xml:space="preserve">du 28/02/n intégraient le versement d’un acompte de l’année n pour les entreprises de 11 salariés et plus. A cette échéance du 28/02/2022, aucun acompte </w:t>
      </w:r>
      <w:r w:rsidR="00212DCE" w:rsidRPr="00212DCE">
        <w:rPr>
          <w:b w:val="0"/>
          <w:color w:val="auto"/>
        </w:rPr>
        <w:t xml:space="preserve">au titre de </w:t>
      </w:r>
      <w:r w:rsidRPr="00212DCE">
        <w:rPr>
          <w:b w:val="0"/>
          <w:color w:val="auto"/>
        </w:rPr>
        <w:t>2022 n’est à régler à OCAPIAT du fait du transfert de la collecte d</w:t>
      </w:r>
      <w:r w:rsidR="00212DCE" w:rsidRPr="00212DCE">
        <w:rPr>
          <w:b w:val="0"/>
          <w:color w:val="auto"/>
        </w:rPr>
        <w:t>es</w:t>
      </w:r>
      <w:r w:rsidRPr="00212DCE">
        <w:rPr>
          <w:b w:val="0"/>
          <w:color w:val="auto"/>
        </w:rPr>
        <w:t xml:space="preserve"> contributions </w:t>
      </w:r>
      <w:r w:rsidR="00212DCE" w:rsidRPr="00212DCE">
        <w:rPr>
          <w:b w:val="0"/>
          <w:color w:val="auto"/>
        </w:rPr>
        <w:t xml:space="preserve">formation </w:t>
      </w:r>
      <w:r w:rsidRPr="00212DCE">
        <w:rPr>
          <w:b w:val="0"/>
          <w:color w:val="auto"/>
        </w:rPr>
        <w:t>2022 aux URSSAF et à la MSA.</w:t>
      </w:r>
      <w:r w:rsidR="00340DDA">
        <w:rPr>
          <w:b w:val="0"/>
          <w:color w:val="auto"/>
        </w:rPr>
        <w:t xml:space="preserve"> Seules les contributions ayant pour base de calcul la MSB 2021 sont dues à OCAPIAT pour cette échéance du 28/02/2022.</w:t>
      </w:r>
      <w:r w:rsidRPr="00212DCE">
        <w:rPr>
          <w:b w:val="0"/>
          <w:color w:val="auto"/>
        </w:rPr>
        <w:br/>
        <w:t xml:space="preserve">A noter aussi, les évolutions règlementaires </w:t>
      </w:r>
      <w:r w:rsidR="00D37011" w:rsidRPr="00212DCE">
        <w:rPr>
          <w:b w:val="0"/>
          <w:color w:val="auto"/>
        </w:rPr>
        <w:t>concernant</w:t>
      </w:r>
      <w:r w:rsidR="00340DDA">
        <w:rPr>
          <w:b w:val="0"/>
          <w:color w:val="auto"/>
        </w:rPr>
        <w:t xml:space="preserve"> </w:t>
      </w:r>
      <w:r w:rsidR="00D37011" w:rsidRPr="00212DCE">
        <w:rPr>
          <w:b w:val="0"/>
          <w:color w:val="auto"/>
        </w:rPr>
        <w:t>les</w:t>
      </w:r>
      <w:r w:rsidRPr="00212DCE">
        <w:rPr>
          <w:b w:val="0"/>
          <w:color w:val="auto"/>
        </w:rPr>
        <w:t xml:space="preserve"> taux de contribution, l’assujetissement à la taxe d’apprentissage et la CSA applicable</w:t>
      </w:r>
      <w:r w:rsidR="00340DDA">
        <w:rPr>
          <w:b w:val="0"/>
          <w:color w:val="auto"/>
        </w:rPr>
        <w:t>s</w:t>
      </w:r>
      <w:bookmarkStart w:id="0" w:name="_GoBack"/>
      <w:bookmarkEnd w:id="0"/>
      <w:r w:rsidRPr="00212DCE">
        <w:rPr>
          <w:b w:val="0"/>
          <w:color w:val="auto"/>
        </w:rPr>
        <w:t xml:space="preserve"> à compter du 01/01/2022 pour les contributions </w:t>
      </w:r>
      <w:r w:rsidR="00340DDA">
        <w:rPr>
          <w:b w:val="0"/>
          <w:color w:val="auto"/>
        </w:rPr>
        <w:t xml:space="preserve">MSB </w:t>
      </w:r>
      <w:r w:rsidRPr="00212DCE">
        <w:rPr>
          <w:b w:val="0"/>
          <w:color w:val="auto"/>
        </w:rPr>
        <w:t>2022, ne s’applique</w:t>
      </w:r>
      <w:r w:rsidR="00D37011" w:rsidRPr="00212DCE">
        <w:rPr>
          <w:b w:val="0"/>
          <w:color w:val="auto"/>
        </w:rPr>
        <w:t>nt</w:t>
      </w:r>
      <w:r w:rsidRPr="00212DCE">
        <w:rPr>
          <w:b w:val="0"/>
          <w:color w:val="auto"/>
        </w:rPr>
        <w:t xml:space="preserve"> pas pour les contributions </w:t>
      </w:r>
      <w:r w:rsidR="00340DDA">
        <w:rPr>
          <w:b w:val="0"/>
          <w:color w:val="auto"/>
        </w:rPr>
        <w:t xml:space="preserve">MSB </w:t>
      </w:r>
      <w:r w:rsidRPr="00212DCE">
        <w:rPr>
          <w:b w:val="0"/>
          <w:color w:val="auto"/>
        </w:rPr>
        <w:t xml:space="preserve">2021 à régler </w:t>
      </w:r>
      <w:r w:rsidR="00340DDA">
        <w:rPr>
          <w:b w:val="0"/>
          <w:color w:val="auto"/>
        </w:rPr>
        <w:t xml:space="preserve">au </w:t>
      </w:r>
      <w:r w:rsidRPr="00212DCE">
        <w:rPr>
          <w:b w:val="0"/>
          <w:color w:val="auto"/>
        </w:rPr>
        <w:t>28/02/2022.</w:t>
      </w:r>
      <w:r w:rsidRPr="00212DCE">
        <w:rPr>
          <w:b w:val="0"/>
          <w:color w:val="auto"/>
        </w:rPr>
        <w:br/>
        <w:t>Pour plus d’information sur les contributions formation 2022</w:t>
      </w:r>
      <w:r w:rsidR="00D37011" w:rsidRPr="00212DCE">
        <w:rPr>
          <w:b w:val="0"/>
          <w:color w:val="auto"/>
        </w:rPr>
        <w:t xml:space="preserve">, </w:t>
      </w:r>
      <w:r w:rsidRPr="00212DCE">
        <w:rPr>
          <w:b w:val="0"/>
          <w:color w:val="auto"/>
        </w:rPr>
        <w:t>voir</w:t>
      </w:r>
      <w:r w:rsidR="00D37011" w:rsidRPr="00212DCE">
        <w:rPr>
          <w:b w:val="0"/>
          <w:color w:val="auto"/>
        </w:rPr>
        <w:t xml:space="preserve"> notre site internet </w:t>
      </w:r>
      <w:r w:rsidRPr="00212DCE">
        <w:rPr>
          <w:b w:val="0"/>
          <w:color w:val="auto"/>
        </w:rPr>
        <w:t> :</w:t>
      </w:r>
      <w:r w:rsidRPr="00D37011">
        <w:rPr>
          <w:b w:val="0"/>
        </w:rPr>
        <w:t xml:space="preserve"> </w:t>
      </w:r>
      <w:hyperlink r:id="rId9" w:history="1">
        <w:r w:rsidR="00D37011" w:rsidRPr="00CE26A3">
          <w:rPr>
            <w:rStyle w:val="Lienhypertexte"/>
            <w:b w:val="0"/>
          </w:rPr>
          <w:t>https://www.ocapiat.fr/nouveau-transfert-aux-urssaf-et-msa-de-la-collecte-de-vos-contributions-formation-professionnelle-et-taxe-dapprentissage-au-titre-de-2022/</w:t>
        </w:r>
      </w:hyperlink>
    </w:p>
    <w:p w:rsidR="00574565" w:rsidRPr="008C5279" w:rsidRDefault="00574565" w:rsidP="008C5279">
      <w:pPr>
        <w:widowControl/>
        <w:adjustRightInd w:val="0"/>
        <w:ind w:hanging="11"/>
        <w:rPr>
          <w:rFonts w:cstheme="minorHAnsi"/>
          <w:w w:val="105"/>
          <w:szCs w:val="18"/>
        </w:rPr>
      </w:pPr>
    </w:p>
    <w:p w:rsidR="00CC1EA3" w:rsidRPr="00987271" w:rsidRDefault="00CC1EA3" w:rsidP="00CC1EA3">
      <w:pPr>
        <w:pStyle w:val="Titre1"/>
      </w:pPr>
      <w:bookmarkStart w:id="1" w:name="_Toc92762988"/>
      <w:r w:rsidRPr="002C37F6">
        <w:t>I</w:t>
      </w:r>
      <w:r w:rsidR="002C37F6" w:rsidRPr="002C37F6">
        <w:t xml:space="preserve"> - </w:t>
      </w:r>
      <w:r w:rsidRPr="002C37F6">
        <w:t>Champ</w:t>
      </w:r>
      <w:r w:rsidRPr="004E2E4F">
        <w:t xml:space="preserve"> OCAPIAT</w:t>
      </w:r>
      <w:bookmarkEnd w:id="1"/>
    </w:p>
    <w:p w:rsidR="00266211" w:rsidRPr="00266211" w:rsidRDefault="00266211" w:rsidP="00CC1EA3">
      <w:pPr>
        <w:widowControl/>
        <w:adjustRightInd w:val="0"/>
        <w:ind w:hanging="11"/>
        <w:rPr>
          <w:rFonts w:cstheme="minorHAnsi"/>
          <w:w w:val="105"/>
          <w:sz w:val="10"/>
          <w:szCs w:val="10"/>
        </w:rPr>
      </w:pPr>
      <w:bookmarkStart w:id="2" w:name="_Hlk92759373"/>
    </w:p>
    <w:bookmarkEnd w:id="2"/>
    <w:p w:rsidR="00CC1EA3" w:rsidRDefault="00CC1EA3" w:rsidP="00CC1EA3">
      <w:pPr>
        <w:widowControl/>
        <w:adjustRightInd w:val="0"/>
        <w:ind w:hanging="11"/>
        <w:rPr>
          <w:rFonts w:cstheme="minorHAnsi"/>
          <w:w w:val="105"/>
          <w:szCs w:val="16"/>
        </w:rPr>
      </w:pPr>
      <w:r w:rsidRPr="004E2E4F">
        <w:rPr>
          <w:rFonts w:cstheme="minorHAnsi"/>
          <w:w w:val="105"/>
          <w:szCs w:val="16"/>
        </w:rPr>
        <w:t>OCAPIAT est issu de la fusion du FAFSEA et d’OPCALIM auxquels se sont ralliés le secteur de la pêche et celui du commerce agricole.</w:t>
      </w:r>
    </w:p>
    <w:p w:rsidR="00CC1EA3" w:rsidRPr="004E2E4F" w:rsidRDefault="00CC1EA3" w:rsidP="00CC1EA3">
      <w:pPr>
        <w:widowControl/>
        <w:adjustRightInd w:val="0"/>
        <w:ind w:hanging="11"/>
        <w:rPr>
          <w:rFonts w:cstheme="minorHAnsi"/>
          <w:w w:val="105"/>
          <w:szCs w:val="16"/>
        </w:rPr>
      </w:pPr>
      <w:r w:rsidRPr="004E2E4F">
        <w:rPr>
          <w:rFonts w:cstheme="minorHAnsi"/>
          <w:w w:val="105"/>
          <w:szCs w:val="16"/>
        </w:rPr>
        <w:t>De ce fait, OCAPIAT est l’OPCO des secteurs suivants :</w:t>
      </w:r>
    </w:p>
    <w:p w:rsidR="00CC1EA3" w:rsidRPr="000F64F2" w:rsidRDefault="00CC1EA3" w:rsidP="00CC1EA3">
      <w:pPr>
        <w:pStyle w:val="Paragraphedeliste"/>
      </w:pPr>
      <w:r w:rsidRPr="000F64F2">
        <w:t>Entreprises et exploitations agricoles, acteurs du territoire, entreprises de services du monde rural</w:t>
      </w:r>
    </w:p>
    <w:p w:rsidR="00CC1EA3" w:rsidRPr="000F64F2" w:rsidRDefault="00CC1EA3" w:rsidP="00CC1EA3">
      <w:pPr>
        <w:pStyle w:val="Paragraphedeliste"/>
      </w:pPr>
      <w:r w:rsidRPr="000F64F2">
        <w:t>Entreprises du secteur alimentaire (industries alimentaires, coopération agricole et familles associées, commerce agricole)</w:t>
      </w:r>
    </w:p>
    <w:p w:rsidR="00CC1EA3" w:rsidRPr="000F64F2" w:rsidRDefault="00CC1EA3" w:rsidP="00CC1EA3">
      <w:pPr>
        <w:pStyle w:val="Paragraphedeliste"/>
      </w:pPr>
      <w:r w:rsidRPr="000F64F2">
        <w:t>Entreprises et professionnels des activités maritimes (Pêche, cultures marines et coopération maritime)</w:t>
      </w:r>
    </w:p>
    <w:p w:rsidR="00CC1EA3" w:rsidRDefault="00CC1EA3" w:rsidP="00CC1EA3">
      <w:pPr>
        <w:widowControl/>
        <w:adjustRightInd w:val="0"/>
        <w:ind w:hanging="11"/>
      </w:pPr>
      <w:r>
        <w:rPr>
          <w:rFonts w:cstheme="minorHAnsi"/>
          <w:b/>
          <w:szCs w:val="16"/>
        </w:rPr>
        <w:t xml:space="preserve">Voir aussi </w:t>
      </w:r>
      <w:r w:rsidRPr="006F124F">
        <w:rPr>
          <w:rFonts w:cstheme="minorHAnsi"/>
          <w:szCs w:val="16"/>
        </w:rPr>
        <w:t xml:space="preserve">&gt; </w:t>
      </w:r>
      <w:r w:rsidR="006F124F" w:rsidRPr="006F124F">
        <w:rPr>
          <w:rFonts w:cstheme="minorHAnsi"/>
          <w:szCs w:val="16"/>
        </w:rPr>
        <w:t>Selon le code IDCC de votre convention collective, v</w:t>
      </w:r>
      <w:r w:rsidRPr="006F124F">
        <w:rPr>
          <w:rFonts w:cstheme="minorHAnsi"/>
          <w:w w:val="105"/>
          <w:szCs w:val="16"/>
        </w:rPr>
        <w:t>érifier</w:t>
      </w:r>
      <w:r w:rsidRPr="004E2E4F">
        <w:rPr>
          <w:rFonts w:cstheme="minorHAnsi"/>
          <w:w w:val="105"/>
          <w:szCs w:val="16"/>
        </w:rPr>
        <w:t xml:space="preserve"> si votre OPCO de référence est OCAPIAT </w:t>
      </w:r>
      <w:r w:rsidR="00D3775C">
        <w:rPr>
          <w:rFonts w:cstheme="minorHAnsi"/>
          <w:w w:val="105"/>
          <w:szCs w:val="16"/>
        </w:rPr>
        <w:t xml:space="preserve">en </w:t>
      </w:r>
      <w:r w:rsidR="006F124F">
        <w:rPr>
          <w:rFonts w:cstheme="minorHAnsi"/>
          <w:w w:val="105"/>
          <w:szCs w:val="16"/>
        </w:rPr>
        <w:t xml:space="preserve">accédant l’outil de recherche sur la page </w:t>
      </w:r>
      <w:r w:rsidR="0066147E">
        <w:rPr>
          <w:rFonts w:cstheme="minorHAnsi"/>
          <w:w w:val="105"/>
          <w:szCs w:val="16"/>
        </w:rPr>
        <w:t>de</w:t>
      </w:r>
      <w:r w:rsidR="0066147E" w:rsidRPr="004E2E4F">
        <w:rPr>
          <w:rFonts w:cstheme="minorHAnsi"/>
          <w:w w:val="105"/>
          <w:szCs w:val="16"/>
        </w:rPr>
        <w:t xml:space="preserve"> notre site </w:t>
      </w:r>
      <w:r w:rsidR="0066147E">
        <w:rPr>
          <w:rFonts w:cstheme="minorHAnsi"/>
          <w:w w:val="105"/>
          <w:szCs w:val="16"/>
        </w:rPr>
        <w:t xml:space="preserve">internet : </w:t>
      </w:r>
      <w:hyperlink r:id="rId10" w:history="1">
        <w:r w:rsidR="006F124F" w:rsidRPr="00D75BEC">
          <w:rPr>
            <w:rStyle w:val="Lienhypertexte"/>
          </w:rPr>
          <w:t>https://www.ocapiat.fr/branches-professionnelles/</w:t>
        </w:r>
      </w:hyperlink>
      <w:r>
        <w:t xml:space="preserve"> </w:t>
      </w:r>
    </w:p>
    <w:p w:rsidR="008C5279" w:rsidRPr="00987271" w:rsidRDefault="008C5279" w:rsidP="00CC1EA3">
      <w:pPr>
        <w:widowControl/>
        <w:adjustRightInd w:val="0"/>
        <w:ind w:hanging="11"/>
        <w:rPr>
          <w:rFonts w:cstheme="minorHAnsi"/>
          <w:w w:val="105"/>
          <w:szCs w:val="16"/>
        </w:rPr>
      </w:pPr>
    </w:p>
    <w:p w:rsidR="00CC1EA3" w:rsidRPr="002C37F6" w:rsidRDefault="00115A74" w:rsidP="002C37F6">
      <w:pPr>
        <w:pStyle w:val="Titre1"/>
      </w:pPr>
      <w:bookmarkStart w:id="3" w:name="_Toc52213703"/>
      <w:bookmarkStart w:id="4" w:name="_Toc92762989"/>
      <w:r w:rsidRPr="002C37F6">
        <w:t>2</w:t>
      </w:r>
      <w:r w:rsidR="00CC1EA3" w:rsidRPr="002C37F6">
        <w:t xml:space="preserve"> </w:t>
      </w:r>
      <w:r w:rsidR="002C37F6" w:rsidRPr="002C37F6">
        <w:t xml:space="preserve">- </w:t>
      </w:r>
      <w:r w:rsidR="00CC1EA3" w:rsidRPr="002C37F6">
        <w:t>Rappel échéances</w:t>
      </w:r>
      <w:bookmarkEnd w:id="3"/>
      <w:r w:rsidR="00D3775C">
        <w:t xml:space="preserve"> contributions 2021 </w:t>
      </w:r>
      <w:r w:rsidR="00A556ED" w:rsidRPr="002C37F6">
        <w:t>et déclaration</w:t>
      </w:r>
      <w:r w:rsidR="00D3775C">
        <w:t>(s)</w:t>
      </w:r>
      <w:r w:rsidR="00A556ED" w:rsidRPr="002C37F6">
        <w:t xml:space="preserve"> à remplir au 28/02/</w:t>
      </w:r>
      <w:r w:rsidR="00B536B4">
        <w:t>22</w:t>
      </w:r>
      <w:bookmarkEnd w:id="4"/>
    </w:p>
    <w:p w:rsidR="002C37F6" w:rsidRDefault="0018570F" w:rsidP="00CC1EA3">
      <w:pPr>
        <w:pStyle w:val="Titre2"/>
        <w:rPr>
          <w:b w:val="0"/>
          <w:color w:val="auto"/>
        </w:rPr>
      </w:pPr>
      <w:r>
        <w:rPr>
          <w:b w:val="0"/>
          <w:color w:val="auto"/>
        </w:rPr>
        <w:t>Le versement des</w:t>
      </w:r>
      <w:r w:rsidR="0066147E" w:rsidRPr="00606919">
        <w:rPr>
          <w:b w:val="0"/>
          <w:color w:val="auto"/>
        </w:rPr>
        <w:t xml:space="preserve"> </w:t>
      </w:r>
      <w:r w:rsidR="0066147E">
        <w:rPr>
          <w:b w:val="0"/>
          <w:color w:val="auto"/>
        </w:rPr>
        <w:t>c</w:t>
      </w:r>
      <w:r w:rsidR="0066147E" w:rsidRPr="00606919">
        <w:rPr>
          <w:b w:val="0"/>
          <w:color w:val="auto"/>
        </w:rPr>
        <w:t>ontribution</w:t>
      </w:r>
      <w:r w:rsidR="0066147E">
        <w:rPr>
          <w:b w:val="0"/>
          <w:color w:val="auto"/>
        </w:rPr>
        <w:t>s</w:t>
      </w:r>
      <w:r w:rsidR="0066147E" w:rsidRPr="00606919">
        <w:rPr>
          <w:b w:val="0"/>
          <w:color w:val="auto"/>
        </w:rPr>
        <w:t xml:space="preserve"> Formation </w:t>
      </w:r>
      <w:r w:rsidR="0066147E">
        <w:rPr>
          <w:b w:val="0"/>
          <w:color w:val="auto"/>
        </w:rPr>
        <w:t>au titre de l’année 2021</w:t>
      </w:r>
      <w:r>
        <w:rPr>
          <w:b w:val="0"/>
          <w:color w:val="auto"/>
        </w:rPr>
        <w:t xml:space="preserve"> comprend</w:t>
      </w:r>
      <w:r w:rsidR="0066147E">
        <w:rPr>
          <w:b w:val="0"/>
          <w:color w:val="auto"/>
        </w:rPr>
        <w:t> :</w:t>
      </w:r>
      <w:r w:rsidR="0066147E">
        <w:rPr>
          <w:b w:val="0"/>
          <w:color w:val="auto"/>
        </w:rPr>
        <w:br/>
        <w:t>- pour les entreprises de 11 salariés et plus</w:t>
      </w:r>
      <w:r>
        <w:rPr>
          <w:b w:val="0"/>
          <w:color w:val="auto"/>
        </w:rPr>
        <w:t xml:space="preserve"> : </w:t>
      </w:r>
      <w:r w:rsidR="0066147E">
        <w:rPr>
          <w:b w:val="0"/>
          <w:color w:val="auto"/>
        </w:rPr>
        <w:t xml:space="preserve">3 échéances de versement (2 acomptes et un solde), </w:t>
      </w:r>
      <w:r w:rsidR="0066147E">
        <w:rPr>
          <w:b w:val="0"/>
          <w:color w:val="auto"/>
        </w:rPr>
        <w:br/>
        <w:t>- pour les entreprises de moins de 11 salariés ou en exonération des contributions de 11 et plus</w:t>
      </w:r>
      <w:r>
        <w:rPr>
          <w:b w:val="0"/>
          <w:color w:val="auto"/>
        </w:rPr>
        <w:t> :</w:t>
      </w:r>
      <w:r w:rsidR="0066147E">
        <w:rPr>
          <w:b w:val="0"/>
          <w:color w:val="auto"/>
        </w:rPr>
        <w:t xml:space="preserve"> 2 échéances, un acompte (nouveau) et un solde. </w:t>
      </w:r>
      <w:r w:rsidR="0066147E">
        <w:rPr>
          <w:b w:val="0"/>
          <w:color w:val="auto"/>
        </w:rPr>
        <w:br/>
        <w:t>Les entreprises du secteur agricole effectuant des versements de contribution formation tout a long de l’année à la MSA via la DSN (ou TESA) n’ont pas à verser d’acompte. Les montants complémentaires dus non versés à la MSA sont régularisés par un versement direct à OCAPIAT au moment du versement du solde au 28/02/2022.</w:t>
      </w:r>
      <w:r w:rsidR="00D37011">
        <w:rPr>
          <w:b w:val="0"/>
          <w:color w:val="auto"/>
        </w:rPr>
        <w:br/>
      </w:r>
      <w:r>
        <w:rPr>
          <w:b w:val="0"/>
          <w:color w:val="auto"/>
        </w:rPr>
        <w:t>En résumé, e</w:t>
      </w:r>
      <w:r w:rsidR="002C37F6">
        <w:rPr>
          <w:b w:val="0"/>
          <w:color w:val="auto"/>
        </w:rPr>
        <w:t xml:space="preserve">n fonction du seuil d’effectif et de l’existence ou non </w:t>
      </w:r>
      <w:r w:rsidR="00C23A13">
        <w:rPr>
          <w:b w:val="0"/>
          <w:color w:val="auto"/>
        </w:rPr>
        <w:t>versement de</w:t>
      </w:r>
      <w:r w:rsidR="002C37F6">
        <w:rPr>
          <w:b w:val="0"/>
          <w:color w:val="auto"/>
        </w:rPr>
        <w:t xml:space="preserve"> contribution formation </w:t>
      </w:r>
      <w:r w:rsidR="00C23A13">
        <w:rPr>
          <w:b w:val="0"/>
          <w:color w:val="auto"/>
        </w:rPr>
        <w:t xml:space="preserve">à </w:t>
      </w:r>
      <w:r w:rsidR="002C37F6">
        <w:rPr>
          <w:b w:val="0"/>
          <w:color w:val="auto"/>
        </w:rPr>
        <w:t xml:space="preserve">la MSA, les déclarations </w:t>
      </w:r>
      <w:r>
        <w:rPr>
          <w:b w:val="0"/>
          <w:color w:val="auto"/>
        </w:rPr>
        <w:t xml:space="preserve">et versement à réaliser à directement à OCAPIAT pour les contributions formation 2021 </w:t>
      </w:r>
      <w:r w:rsidR="002C37F6">
        <w:rPr>
          <w:b w:val="0"/>
          <w:color w:val="auto"/>
        </w:rPr>
        <w:t xml:space="preserve">sont les suivantes : </w:t>
      </w:r>
    </w:p>
    <w:p w:rsidR="00CC1EA3" w:rsidRPr="007C14A4" w:rsidRDefault="00CC1EA3" w:rsidP="00CC1EA3">
      <w:pPr>
        <w:pStyle w:val="Titre2"/>
        <w:rPr>
          <w:b w:val="0"/>
          <w:color w:val="auto"/>
          <w:sz w:val="4"/>
          <w:szCs w:val="4"/>
        </w:rPr>
      </w:pPr>
    </w:p>
    <w:tbl>
      <w:tblPr>
        <w:tblStyle w:val="Grilledutableau"/>
        <w:tblW w:w="10972" w:type="dxa"/>
        <w:tblLayout w:type="fixed"/>
        <w:tblCellMar>
          <w:left w:w="57" w:type="dxa"/>
          <w:right w:w="57" w:type="dxa"/>
        </w:tblCellMar>
        <w:tblLook w:val="04A0" w:firstRow="1" w:lastRow="0" w:firstColumn="1" w:lastColumn="0" w:noHBand="0" w:noVBand="1"/>
      </w:tblPr>
      <w:tblGrid>
        <w:gridCol w:w="1098"/>
        <w:gridCol w:w="2194"/>
        <w:gridCol w:w="2194"/>
        <w:gridCol w:w="2447"/>
        <w:gridCol w:w="3039"/>
      </w:tblGrid>
      <w:tr w:rsidR="00500A57" w:rsidRPr="004E2E4F" w:rsidTr="00A556ED">
        <w:tc>
          <w:tcPr>
            <w:tcW w:w="500" w:type="pct"/>
            <w:vMerge w:val="restart"/>
            <w:tcBorders>
              <w:top w:val="single" w:sz="4" w:space="0" w:color="auto"/>
              <w:left w:val="single" w:sz="4" w:space="0" w:color="auto"/>
            </w:tcBorders>
            <w:tcMar>
              <w:top w:w="28" w:type="dxa"/>
              <w:left w:w="28" w:type="dxa"/>
              <w:bottom w:w="28" w:type="dxa"/>
              <w:right w:w="28" w:type="dxa"/>
            </w:tcMar>
            <w:vAlign w:val="center"/>
          </w:tcPr>
          <w:p w:rsidR="00CC1EA3" w:rsidRPr="00266211" w:rsidRDefault="00266211" w:rsidP="00CC1EA3">
            <w:pPr>
              <w:adjustRightInd w:val="0"/>
              <w:jc w:val="center"/>
              <w:rPr>
                <w:rFonts w:cs="ArialMT"/>
                <w:szCs w:val="18"/>
              </w:rPr>
            </w:pPr>
            <w:r w:rsidRPr="00266211">
              <w:rPr>
                <w:rFonts w:cs="ArialMT"/>
                <w:szCs w:val="18"/>
              </w:rPr>
              <w:t>Echéances au titre de l’année 2021</w:t>
            </w:r>
          </w:p>
        </w:tc>
        <w:tc>
          <w:tcPr>
            <w:tcW w:w="2000" w:type="pct"/>
            <w:gridSpan w:val="2"/>
            <w:tcBorders>
              <w:top w:val="single" w:sz="4" w:space="0" w:color="auto"/>
            </w:tcBorders>
            <w:shd w:val="clear" w:color="auto" w:fill="FF6600"/>
            <w:tcMar>
              <w:top w:w="28" w:type="dxa"/>
              <w:left w:w="28" w:type="dxa"/>
              <w:bottom w:w="28" w:type="dxa"/>
              <w:right w:w="28" w:type="dxa"/>
            </w:tcMar>
            <w:vAlign w:val="center"/>
          </w:tcPr>
          <w:p w:rsidR="00CC1EA3" w:rsidRPr="004E2E4F" w:rsidRDefault="00CC1EA3" w:rsidP="00CC1EA3">
            <w:pPr>
              <w:adjustRightInd w:val="0"/>
              <w:jc w:val="center"/>
              <w:rPr>
                <w:rFonts w:cs="ArialMT"/>
                <w:b/>
                <w:color w:val="FFFFFF" w:themeColor="background1"/>
                <w:szCs w:val="18"/>
              </w:rPr>
            </w:pPr>
            <w:r w:rsidRPr="00260898">
              <w:rPr>
                <w:rFonts w:cs="ArialMT"/>
                <w:b/>
                <w:color w:val="FFFFFF" w:themeColor="background1"/>
                <w:szCs w:val="18"/>
              </w:rPr>
              <w:t>Entreprises de 11 salarié</w:t>
            </w:r>
            <w:r>
              <w:rPr>
                <w:rFonts w:cs="ArialMT"/>
                <w:b/>
                <w:color w:val="FFFFFF" w:themeColor="background1"/>
                <w:szCs w:val="18"/>
              </w:rPr>
              <w:t>s</w:t>
            </w:r>
            <w:r w:rsidRPr="00260898">
              <w:rPr>
                <w:rFonts w:cs="ArialMT"/>
                <w:b/>
                <w:color w:val="FFFFFF" w:themeColor="background1"/>
                <w:szCs w:val="18"/>
              </w:rPr>
              <w:t xml:space="preserve"> et plus</w:t>
            </w:r>
          </w:p>
        </w:tc>
        <w:tc>
          <w:tcPr>
            <w:tcW w:w="2500" w:type="pct"/>
            <w:gridSpan w:val="2"/>
            <w:tcBorders>
              <w:top w:val="single" w:sz="4" w:space="0" w:color="auto"/>
            </w:tcBorders>
            <w:shd w:val="clear" w:color="auto" w:fill="002060"/>
            <w:tcMar>
              <w:top w:w="28" w:type="dxa"/>
              <w:left w:w="28" w:type="dxa"/>
              <w:bottom w:w="28" w:type="dxa"/>
              <w:right w:w="28" w:type="dxa"/>
            </w:tcMar>
            <w:vAlign w:val="center"/>
          </w:tcPr>
          <w:p w:rsidR="00CC1EA3" w:rsidRPr="004E2E4F" w:rsidRDefault="00CC1EA3" w:rsidP="00CC1EA3">
            <w:pPr>
              <w:adjustRightInd w:val="0"/>
              <w:jc w:val="center"/>
              <w:rPr>
                <w:rFonts w:cs="ArialMT"/>
                <w:b/>
                <w:color w:val="FFFFFF" w:themeColor="background1"/>
                <w:szCs w:val="18"/>
              </w:rPr>
            </w:pPr>
            <w:r w:rsidRPr="00260898">
              <w:rPr>
                <w:rFonts w:cs="ArialMT"/>
                <w:b/>
                <w:color w:val="FFFFFF" w:themeColor="background1"/>
                <w:szCs w:val="18"/>
              </w:rPr>
              <w:t xml:space="preserve">Entreprises de moins de 11 salariés </w:t>
            </w:r>
          </w:p>
        </w:tc>
      </w:tr>
      <w:tr w:rsidR="002E2E29" w:rsidRPr="004E2E4F" w:rsidTr="00212DCE">
        <w:tc>
          <w:tcPr>
            <w:tcW w:w="500" w:type="pct"/>
            <w:vMerge/>
            <w:tcBorders>
              <w:bottom w:val="single" w:sz="4" w:space="0" w:color="auto"/>
            </w:tcBorders>
            <w:shd w:val="clear" w:color="auto" w:fill="D9D9D9" w:themeFill="background1" w:themeFillShade="D9"/>
            <w:tcMar>
              <w:top w:w="28" w:type="dxa"/>
              <w:left w:w="28" w:type="dxa"/>
              <w:bottom w:w="28" w:type="dxa"/>
              <w:right w:w="28" w:type="dxa"/>
            </w:tcMar>
            <w:vAlign w:val="center"/>
          </w:tcPr>
          <w:p w:rsidR="00CC1EA3" w:rsidRPr="002022D0" w:rsidRDefault="00CC1EA3" w:rsidP="00CC1EA3">
            <w:pPr>
              <w:adjustRightInd w:val="0"/>
              <w:jc w:val="center"/>
              <w:rPr>
                <w:rFonts w:cs="Arial-BoldMT"/>
                <w:i/>
                <w:szCs w:val="18"/>
              </w:rPr>
            </w:pPr>
          </w:p>
        </w:tc>
        <w:tc>
          <w:tcPr>
            <w:tcW w:w="1000" w:type="pct"/>
            <w:tcBorders>
              <w:bottom w:val="single" w:sz="4" w:space="0" w:color="auto"/>
            </w:tcBorders>
            <w:shd w:val="clear" w:color="auto" w:fill="D9D9D9" w:themeFill="background1" w:themeFillShade="D9"/>
            <w:tcMar>
              <w:top w:w="28" w:type="dxa"/>
              <w:left w:w="28" w:type="dxa"/>
              <w:bottom w:w="28" w:type="dxa"/>
              <w:right w:w="28" w:type="dxa"/>
            </w:tcMar>
            <w:vAlign w:val="center"/>
          </w:tcPr>
          <w:p w:rsidR="00CC1EA3" w:rsidRPr="000220EB" w:rsidRDefault="00CC1EA3" w:rsidP="00CC1EA3">
            <w:pPr>
              <w:adjustRightInd w:val="0"/>
              <w:jc w:val="center"/>
              <w:rPr>
                <w:rFonts w:cs="ArialMT"/>
                <w:b/>
                <w:szCs w:val="18"/>
              </w:rPr>
            </w:pPr>
            <w:r>
              <w:rPr>
                <w:rFonts w:cs="ArialMT"/>
                <w:b/>
                <w:color w:val="E36C0A" w:themeColor="accent6" w:themeShade="BF"/>
                <w:szCs w:val="18"/>
              </w:rPr>
              <w:t>S</w:t>
            </w:r>
            <w:r w:rsidRPr="000220EB">
              <w:rPr>
                <w:rFonts w:cs="ArialMT"/>
                <w:b/>
                <w:color w:val="E36C0A" w:themeColor="accent6" w:themeShade="BF"/>
                <w:szCs w:val="18"/>
              </w:rPr>
              <w:t>ans</w:t>
            </w:r>
            <w:r>
              <w:rPr>
                <w:rFonts w:cs="ArialMT"/>
                <w:b/>
                <w:color w:val="002060"/>
                <w:szCs w:val="18"/>
              </w:rPr>
              <w:t xml:space="preserve"> prélèvements MSA</w:t>
            </w:r>
          </w:p>
        </w:tc>
        <w:tc>
          <w:tcPr>
            <w:tcW w:w="1000" w:type="pct"/>
            <w:tcBorders>
              <w:bottom w:val="single" w:sz="4" w:space="0" w:color="auto"/>
            </w:tcBorders>
            <w:shd w:val="clear" w:color="auto" w:fill="F2F2F2" w:themeFill="background1" w:themeFillShade="F2"/>
            <w:tcMar>
              <w:top w:w="28" w:type="dxa"/>
              <w:left w:w="28" w:type="dxa"/>
              <w:bottom w:w="28" w:type="dxa"/>
              <w:right w:w="28" w:type="dxa"/>
            </w:tcMar>
            <w:vAlign w:val="center"/>
          </w:tcPr>
          <w:p w:rsidR="00CC1EA3" w:rsidRPr="000220EB" w:rsidRDefault="00CC1EA3" w:rsidP="00CC1EA3">
            <w:pPr>
              <w:adjustRightInd w:val="0"/>
              <w:jc w:val="center"/>
              <w:rPr>
                <w:rFonts w:cs="ArialMT"/>
                <w:b/>
                <w:color w:val="FFFFFF" w:themeColor="background1"/>
                <w:szCs w:val="18"/>
              </w:rPr>
            </w:pPr>
            <w:r w:rsidRPr="00210258">
              <w:rPr>
                <w:rFonts w:cs="ArialMT"/>
                <w:b/>
                <w:color w:val="E36C0A" w:themeColor="accent6" w:themeShade="BF"/>
                <w:szCs w:val="18"/>
              </w:rPr>
              <w:t>Ave</w:t>
            </w:r>
            <w:r w:rsidRPr="000220EB">
              <w:rPr>
                <w:rFonts w:cs="ArialMT"/>
                <w:b/>
                <w:color w:val="E36C0A" w:themeColor="accent6" w:themeShade="BF"/>
                <w:szCs w:val="18"/>
              </w:rPr>
              <w:t>c</w:t>
            </w:r>
            <w:r w:rsidRPr="000220EB">
              <w:rPr>
                <w:rFonts w:cs="ArialMT"/>
                <w:b/>
                <w:color w:val="002060"/>
                <w:szCs w:val="18"/>
              </w:rPr>
              <w:t xml:space="preserve"> prélèvements MSA</w:t>
            </w:r>
          </w:p>
        </w:tc>
        <w:tc>
          <w:tcPr>
            <w:tcW w:w="1115" w:type="pct"/>
            <w:tcBorders>
              <w:bottom w:val="single" w:sz="4" w:space="0" w:color="auto"/>
            </w:tcBorders>
            <w:shd w:val="clear" w:color="auto" w:fill="D9D9D9" w:themeFill="background1" w:themeFillShade="D9"/>
            <w:tcMar>
              <w:top w:w="28" w:type="dxa"/>
              <w:left w:w="28" w:type="dxa"/>
              <w:bottom w:w="28" w:type="dxa"/>
              <w:right w:w="28" w:type="dxa"/>
            </w:tcMar>
            <w:vAlign w:val="center"/>
          </w:tcPr>
          <w:p w:rsidR="00CC1EA3" w:rsidRPr="000220EB" w:rsidRDefault="00CC1EA3" w:rsidP="00CC1EA3">
            <w:pPr>
              <w:adjustRightInd w:val="0"/>
              <w:jc w:val="center"/>
              <w:rPr>
                <w:rFonts w:cs="ArialMT"/>
                <w:b/>
                <w:szCs w:val="18"/>
              </w:rPr>
            </w:pPr>
            <w:r>
              <w:rPr>
                <w:rFonts w:cs="ArialMT"/>
                <w:b/>
                <w:color w:val="E36C0A" w:themeColor="accent6" w:themeShade="BF"/>
                <w:szCs w:val="18"/>
              </w:rPr>
              <w:t>S</w:t>
            </w:r>
            <w:r w:rsidRPr="000220EB">
              <w:rPr>
                <w:rFonts w:cs="ArialMT"/>
                <w:b/>
                <w:color w:val="E36C0A" w:themeColor="accent6" w:themeShade="BF"/>
                <w:szCs w:val="18"/>
              </w:rPr>
              <w:t>ans</w:t>
            </w:r>
            <w:r w:rsidRPr="000220EB">
              <w:rPr>
                <w:rFonts w:cs="ArialMT"/>
                <w:b/>
                <w:color w:val="002060"/>
                <w:szCs w:val="18"/>
              </w:rPr>
              <w:t xml:space="preserve"> prélèvements MSA</w:t>
            </w:r>
          </w:p>
        </w:tc>
        <w:tc>
          <w:tcPr>
            <w:tcW w:w="1385" w:type="pct"/>
            <w:tcBorders>
              <w:bottom w:val="single" w:sz="4" w:space="0" w:color="auto"/>
            </w:tcBorders>
            <w:shd w:val="clear" w:color="auto" w:fill="F2F2F2" w:themeFill="background1" w:themeFillShade="F2"/>
            <w:tcMar>
              <w:top w:w="28" w:type="dxa"/>
              <w:left w:w="28" w:type="dxa"/>
              <w:bottom w:w="28" w:type="dxa"/>
              <w:right w:w="28" w:type="dxa"/>
            </w:tcMar>
            <w:vAlign w:val="center"/>
          </w:tcPr>
          <w:p w:rsidR="00CC1EA3" w:rsidRPr="000220EB" w:rsidRDefault="00CC1EA3" w:rsidP="00CC1EA3">
            <w:pPr>
              <w:adjustRightInd w:val="0"/>
              <w:ind w:right="-57"/>
              <w:jc w:val="center"/>
              <w:rPr>
                <w:rFonts w:cs="ArialMT"/>
                <w:b/>
                <w:color w:val="FFFFFF" w:themeColor="background1"/>
                <w:szCs w:val="18"/>
              </w:rPr>
            </w:pPr>
            <w:r>
              <w:rPr>
                <w:rFonts w:cs="ArialMT"/>
                <w:b/>
                <w:color w:val="E36C0A" w:themeColor="accent6" w:themeShade="BF"/>
                <w:szCs w:val="18"/>
              </w:rPr>
              <w:t>A</w:t>
            </w:r>
            <w:r w:rsidRPr="000220EB">
              <w:rPr>
                <w:rFonts w:cs="ArialMT"/>
                <w:b/>
                <w:color w:val="E36C0A" w:themeColor="accent6" w:themeShade="BF"/>
                <w:szCs w:val="18"/>
              </w:rPr>
              <w:t>vec</w:t>
            </w:r>
            <w:r>
              <w:rPr>
                <w:rFonts w:cs="ArialMT"/>
                <w:b/>
                <w:color w:val="002060"/>
                <w:szCs w:val="18"/>
              </w:rPr>
              <w:t xml:space="preserve"> prélèvements MSA</w:t>
            </w:r>
          </w:p>
        </w:tc>
      </w:tr>
      <w:tr w:rsidR="002E2E29" w:rsidRPr="000220EB" w:rsidTr="00212DCE">
        <w:tc>
          <w:tcPr>
            <w:tcW w:w="500" w:type="pct"/>
            <w:tcBorders>
              <w:bottom w:val="dashed" w:sz="4" w:space="0" w:color="auto"/>
            </w:tcBorders>
            <w:shd w:val="clear" w:color="auto" w:fill="D9D9D9" w:themeFill="background1" w:themeFillShade="D9"/>
            <w:tcMar>
              <w:top w:w="28" w:type="dxa"/>
              <w:left w:w="28" w:type="dxa"/>
              <w:bottom w:w="28" w:type="dxa"/>
              <w:right w:w="28" w:type="dxa"/>
            </w:tcMar>
            <w:vAlign w:val="center"/>
          </w:tcPr>
          <w:p w:rsidR="0018570F" w:rsidRPr="003D028C" w:rsidRDefault="0018570F" w:rsidP="0018570F">
            <w:pPr>
              <w:adjustRightInd w:val="0"/>
              <w:jc w:val="center"/>
              <w:rPr>
                <w:rFonts w:cs="Arial-BoldMT"/>
                <w:i/>
                <w:color w:val="E36C0A" w:themeColor="accent6" w:themeShade="BF"/>
                <w:sz w:val="16"/>
                <w:szCs w:val="16"/>
              </w:rPr>
            </w:pPr>
            <w:r>
              <w:rPr>
                <w:rFonts w:cs="Arial-BoldMT"/>
                <w:b/>
                <w:i/>
                <w:color w:val="E36C0A" w:themeColor="accent6" w:themeShade="BF"/>
                <w:sz w:val="16"/>
                <w:szCs w:val="16"/>
              </w:rPr>
              <w:t xml:space="preserve">1ere échéance </w:t>
            </w:r>
            <w:r w:rsidRPr="00115A74">
              <w:rPr>
                <w:rFonts w:cs="Arial-BoldMT"/>
                <w:b/>
                <w:i/>
                <w:color w:val="E36C0A" w:themeColor="accent6" w:themeShade="BF"/>
                <w:sz w:val="16"/>
                <w:szCs w:val="16"/>
              </w:rPr>
              <w:t>2</w:t>
            </w:r>
            <w:r>
              <w:rPr>
                <w:rFonts w:cs="Arial-BoldMT"/>
                <w:b/>
                <w:i/>
                <w:color w:val="E36C0A" w:themeColor="accent6" w:themeShade="BF"/>
                <w:sz w:val="16"/>
                <w:szCs w:val="16"/>
              </w:rPr>
              <w:t>8</w:t>
            </w:r>
            <w:r w:rsidRPr="00115A74">
              <w:rPr>
                <w:rFonts w:cs="Arial-BoldMT"/>
                <w:b/>
                <w:i/>
                <w:color w:val="E36C0A" w:themeColor="accent6" w:themeShade="BF"/>
                <w:sz w:val="16"/>
                <w:szCs w:val="16"/>
              </w:rPr>
              <w:t>/02/</w:t>
            </w:r>
            <w:r>
              <w:rPr>
                <w:rFonts w:cs="Arial-BoldMT"/>
                <w:b/>
                <w:i/>
                <w:color w:val="E36C0A" w:themeColor="accent6" w:themeShade="BF"/>
                <w:sz w:val="16"/>
                <w:szCs w:val="16"/>
              </w:rPr>
              <w:t>2021</w:t>
            </w:r>
          </w:p>
          <w:p w:rsidR="00CC1EA3" w:rsidRPr="00083B52" w:rsidRDefault="0093601A" w:rsidP="0018570F">
            <w:pPr>
              <w:adjustRightInd w:val="0"/>
              <w:jc w:val="center"/>
              <w:rPr>
                <w:rFonts w:cs="Arial-BoldMT"/>
                <w:i/>
                <w:color w:val="808080" w:themeColor="background1" w:themeShade="80"/>
                <w:sz w:val="16"/>
                <w:szCs w:val="16"/>
              </w:rPr>
            </w:pPr>
            <w:r w:rsidRPr="00083B52">
              <w:rPr>
                <w:rFonts w:cs="Arial-BoldMT"/>
                <w:b/>
                <w:i/>
                <w:color w:val="808080" w:themeColor="background1" w:themeShade="80"/>
                <w:sz w:val="16"/>
                <w:szCs w:val="16"/>
              </w:rPr>
              <w:t xml:space="preserve">acompte </w:t>
            </w:r>
            <w:r>
              <w:rPr>
                <w:rFonts w:cs="Arial-BoldMT"/>
                <w:b/>
                <w:i/>
                <w:color w:val="808080" w:themeColor="background1" w:themeShade="80"/>
                <w:sz w:val="16"/>
                <w:szCs w:val="16"/>
              </w:rPr>
              <w:t>2021</w:t>
            </w:r>
          </w:p>
        </w:tc>
        <w:tc>
          <w:tcPr>
            <w:tcW w:w="1000" w:type="pct"/>
            <w:tcBorders>
              <w:bottom w:val="dashed" w:sz="4" w:space="0" w:color="auto"/>
            </w:tcBorders>
            <w:tcMar>
              <w:top w:w="28" w:type="dxa"/>
              <w:left w:w="28" w:type="dxa"/>
              <w:bottom w:w="28" w:type="dxa"/>
              <w:right w:w="28" w:type="dxa"/>
            </w:tcMar>
            <w:vAlign w:val="center"/>
          </w:tcPr>
          <w:p w:rsidR="00CC1EA3" w:rsidRPr="00266211" w:rsidRDefault="00CC1EA3" w:rsidP="00CC1EA3">
            <w:pPr>
              <w:adjustRightInd w:val="0"/>
              <w:jc w:val="center"/>
              <w:rPr>
                <w:rFonts w:cs="ArialMT"/>
                <w:b/>
                <w:i/>
                <w:color w:val="808080" w:themeColor="background1" w:themeShade="80"/>
                <w:sz w:val="16"/>
                <w:szCs w:val="16"/>
              </w:rPr>
            </w:pPr>
            <w:r w:rsidRPr="00266211">
              <w:rPr>
                <w:rFonts w:cs="ArialMT"/>
                <w:b/>
                <w:i/>
                <w:color w:val="808080" w:themeColor="background1" w:themeShade="80"/>
                <w:sz w:val="16"/>
                <w:szCs w:val="16"/>
              </w:rPr>
              <w:t>1</w:t>
            </w:r>
            <w:r w:rsidRPr="00266211">
              <w:rPr>
                <w:rFonts w:cs="ArialMT"/>
                <w:b/>
                <w:i/>
                <w:color w:val="808080" w:themeColor="background1" w:themeShade="80"/>
                <w:sz w:val="16"/>
                <w:szCs w:val="16"/>
                <w:vertAlign w:val="superscript"/>
              </w:rPr>
              <w:t>er</w:t>
            </w:r>
            <w:r w:rsidRPr="00266211">
              <w:rPr>
                <w:rFonts w:cs="ArialMT"/>
                <w:b/>
                <w:i/>
                <w:color w:val="808080" w:themeColor="background1" w:themeShade="80"/>
                <w:sz w:val="16"/>
                <w:szCs w:val="16"/>
              </w:rPr>
              <w:t xml:space="preserve"> Acompte </w:t>
            </w:r>
            <w:r w:rsidR="00B536B4" w:rsidRPr="00266211">
              <w:rPr>
                <w:rFonts w:cs="ArialMT"/>
                <w:b/>
                <w:i/>
                <w:color w:val="808080" w:themeColor="background1" w:themeShade="80"/>
                <w:sz w:val="16"/>
                <w:szCs w:val="16"/>
              </w:rPr>
              <w:t>2021</w:t>
            </w:r>
            <w:r w:rsidRPr="00266211">
              <w:rPr>
                <w:rFonts w:cs="ArialMT"/>
                <w:b/>
                <w:i/>
                <w:color w:val="808080" w:themeColor="background1" w:themeShade="80"/>
                <w:sz w:val="16"/>
                <w:szCs w:val="16"/>
              </w:rPr>
              <w:t xml:space="preserve"> </w:t>
            </w:r>
          </w:p>
          <w:p w:rsidR="00CC1EA3" w:rsidRPr="00083B52" w:rsidRDefault="00CC1EA3" w:rsidP="00CC1EA3">
            <w:pPr>
              <w:adjustRightInd w:val="0"/>
              <w:jc w:val="center"/>
              <w:rPr>
                <w:rFonts w:cs="ArialMT"/>
                <w:i/>
                <w:color w:val="808080" w:themeColor="background1" w:themeShade="80"/>
                <w:sz w:val="16"/>
                <w:szCs w:val="16"/>
              </w:rPr>
            </w:pPr>
            <w:r w:rsidRPr="00083B52">
              <w:rPr>
                <w:rFonts w:cs="ArialMT"/>
                <w:i/>
                <w:color w:val="808080" w:themeColor="background1" w:themeShade="80"/>
                <w:sz w:val="16"/>
                <w:szCs w:val="16"/>
              </w:rPr>
              <w:t>(60% de la CUFPA)</w:t>
            </w:r>
          </w:p>
          <w:p w:rsidR="00CC1EA3" w:rsidRPr="00083B52" w:rsidRDefault="00CC1EA3" w:rsidP="00CC1EA3">
            <w:pPr>
              <w:adjustRightInd w:val="0"/>
              <w:jc w:val="center"/>
              <w:rPr>
                <w:rFonts w:cs="ArialMT"/>
                <w:i/>
                <w:color w:val="808080" w:themeColor="background1" w:themeShade="80"/>
                <w:sz w:val="16"/>
                <w:szCs w:val="16"/>
              </w:rPr>
            </w:pPr>
            <w:r w:rsidRPr="00083B52">
              <w:rPr>
                <w:rFonts w:cs="ArialMT"/>
                <w:i/>
                <w:color w:val="808080" w:themeColor="background1" w:themeShade="80"/>
                <w:sz w:val="16"/>
                <w:szCs w:val="16"/>
              </w:rPr>
              <w:t>Déclaration 2</w:t>
            </w:r>
            <w:r w:rsidR="0093601A">
              <w:rPr>
                <w:rFonts w:cs="ArialMT"/>
                <w:i/>
                <w:color w:val="808080" w:themeColor="background1" w:themeShade="80"/>
                <w:sz w:val="16"/>
                <w:szCs w:val="16"/>
              </w:rPr>
              <w:t>1</w:t>
            </w:r>
            <w:r w:rsidRPr="00083B52">
              <w:rPr>
                <w:rFonts w:cs="ArialMT"/>
                <w:i/>
                <w:color w:val="808080" w:themeColor="background1" w:themeShade="80"/>
                <w:sz w:val="16"/>
                <w:szCs w:val="16"/>
              </w:rPr>
              <w:t>-PA1</w:t>
            </w:r>
          </w:p>
        </w:tc>
        <w:tc>
          <w:tcPr>
            <w:tcW w:w="1000" w:type="pct"/>
            <w:tcBorders>
              <w:bottom w:val="dashed" w:sz="4" w:space="0" w:color="auto"/>
            </w:tcBorders>
            <w:tcMar>
              <w:top w:w="28" w:type="dxa"/>
              <w:left w:w="28" w:type="dxa"/>
              <w:bottom w:w="28" w:type="dxa"/>
              <w:right w:w="28" w:type="dxa"/>
            </w:tcMar>
            <w:vAlign w:val="center"/>
          </w:tcPr>
          <w:p w:rsidR="00CC1EA3" w:rsidRPr="00083B52" w:rsidRDefault="00CC1EA3" w:rsidP="00CC1EA3">
            <w:pPr>
              <w:adjustRightInd w:val="0"/>
              <w:jc w:val="center"/>
              <w:rPr>
                <w:rFonts w:cs="ArialMT"/>
                <w:i/>
                <w:color w:val="808080" w:themeColor="background1" w:themeShade="80"/>
                <w:sz w:val="16"/>
                <w:szCs w:val="16"/>
              </w:rPr>
            </w:pPr>
            <w:r w:rsidRPr="00083B52">
              <w:rPr>
                <w:rFonts w:cs="ArialMT"/>
                <w:i/>
                <w:color w:val="808080" w:themeColor="background1" w:themeShade="80"/>
                <w:sz w:val="16"/>
                <w:szCs w:val="16"/>
              </w:rPr>
              <w:t>Pas d’acompte CUFPA car versements à la MSA (complément versement OCAPIAT au solde)</w:t>
            </w:r>
          </w:p>
        </w:tc>
        <w:tc>
          <w:tcPr>
            <w:tcW w:w="1115" w:type="pct"/>
            <w:tcBorders>
              <w:bottom w:val="dashed" w:sz="4" w:space="0" w:color="auto"/>
            </w:tcBorders>
            <w:tcMar>
              <w:top w:w="28" w:type="dxa"/>
              <w:left w:w="28" w:type="dxa"/>
              <w:bottom w:w="28" w:type="dxa"/>
              <w:right w:w="28" w:type="dxa"/>
            </w:tcMar>
            <w:vAlign w:val="center"/>
          </w:tcPr>
          <w:p w:rsidR="00CC1EA3" w:rsidRPr="00083B52" w:rsidRDefault="00CC1EA3" w:rsidP="00CC1EA3">
            <w:pPr>
              <w:adjustRightInd w:val="0"/>
              <w:jc w:val="center"/>
              <w:rPr>
                <w:rFonts w:cs="ArialMT"/>
                <w:i/>
                <w:color w:val="808080" w:themeColor="background1" w:themeShade="80"/>
                <w:sz w:val="16"/>
                <w:szCs w:val="16"/>
              </w:rPr>
            </w:pPr>
            <w:r w:rsidRPr="00083B52">
              <w:rPr>
                <w:rFonts w:cs="ArialMT"/>
                <w:i/>
                <w:color w:val="808080" w:themeColor="background1" w:themeShade="80"/>
                <w:sz w:val="16"/>
                <w:szCs w:val="16"/>
              </w:rPr>
              <w:t>Non concernées</w:t>
            </w:r>
          </w:p>
        </w:tc>
        <w:tc>
          <w:tcPr>
            <w:tcW w:w="1385" w:type="pct"/>
            <w:tcBorders>
              <w:bottom w:val="dashed" w:sz="4" w:space="0" w:color="auto"/>
            </w:tcBorders>
            <w:tcMar>
              <w:top w:w="28" w:type="dxa"/>
              <w:left w:w="28" w:type="dxa"/>
              <w:bottom w:w="28" w:type="dxa"/>
              <w:right w:w="28" w:type="dxa"/>
            </w:tcMar>
            <w:vAlign w:val="center"/>
          </w:tcPr>
          <w:p w:rsidR="00CC1EA3" w:rsidRPr="00083B52" w:rsidRDefault="00CC1EA3" w:rsidP="00CC1EA3">
            <w:pPr>
              <w:adjustRightInd w:val="0"/>
              <w:jc w:val="center"/>
              <w:rPr>
                <w:rFonts w:cs="ArialMT"/>
                <w:i/>
                <w:color w:val="808080" w:themeColor="background1" w:themeShade="80"/>
                <w:sz w:val="16"/>
                <w:szCs w:val="16"/>
              </w:rPr>
            </w:pPr>
            <w:r w:rsidRPr="00083B52">
              <w:rPr>
                <w:rFonts w:cs="ArialMT"/>
                <w:i/>
                <w:color w:val="808080" w:themeColor="background1" w:themeShade="80"/>
                <w:sz w:val="16"/>
                <w:szCs w:val="16"/>
              </w:rPr>
              <w:t>Non concernées</w:t>
            </w:r>
          </w:p>
        </w:tc>
      </w:tr>
      <w:tr w:rsidR="002E2E29" w:rsidRPr="004E2E4F" w:rsidTr="00212DCE">
        <w:tc>
          <w:tcPr>
            <w:tcW w:w="500" w:type="pct"/>
            <w:tcBorders>
              <w:top w:val="dashed" w:sz="4" w:space="0" w:color="auto"/>
              <w:bottom w:val="single" w:sz="4" w:space="0" w:color="auto"/>
            </w:tcBorders>
            <w:shd w:val="clear" w:color="auto" w:fill="D9D9D9" w:themeFill="background1" w:themeFillShade="D9"/>
            <w:tcMar>
              <w:top w:w="28" w:type="dxa"/>
              <w:left w:w="28" w:type="dxa"/>
              <w:bottom w:w="28" w:type="dxa"/>
              <w:right w:w="28" w:type="dxa"/>
            </w:tcMar>
            <w:vAlign w:val="center"/>
          </w:tcPr>
          <w:p w:rsidR="00CC1EA3" w:rsidRPr="00DB01B5" w:rsidRDefault="0018570F" w:rsidP="00CC1EA3">
            <w:pPr>
              <w:adjustRightInd w:val="0"/>
              <w:ind w:hanging="11"/>
              <w:jc w:val="center"/>
              <w:rPr>
                <w:rFonts w:cs="ArialMT"/>
                <w:i/>
                <w:color w:val="E36C0A" w:themeColor="accent6" w:themeShade="BF"/>
                <w:sz w:val="16"/>
                <w:szCs w:val="16"/>
              </w:rPr>
            </w:pPr>
            <w:r>
              <w:rPr>
                <w:rFonts w:cs="ArialMT"/>
                <w:b/>
                <w:i/>
                <w:color w:val="E36C0A" w:themeColor="accent6" w:themeShade="BF"/>
                <w:sz w:val="16"/>
                <w:szCs w:val="16"/>
              </w:rPr>
              <w:t>2</w:t>
            </w:r>
            <w:r w:rsidRPr="0018570F">
              <w:rPr>
                <w:rFonts w:cs="ArialMT"/>
                <w:b/>
                <w:i/>
                <w:color w:val="E36C0A" w:themeColor="accent6" w:themeShade="BF"/>
                <w:sz w:val="16"/>
                <w:szCs w:val="16"/>
                <w:vertAlign w:val="superscript"/>
              </w:rPr>
              <w:t>ème</w:t>
            </w:r>
            <w:r>
              <w:rPr>
                <w:rFonts w:cs="ArialMT"/>
                <w:b/>
                <w:i/>
                <w:color w:val="E36C0A" w:themeColor="accent6" w:themeShade="BF"/>
                <w:sz w:val="16"/>
                <w:szCs w:val="16"/>
              </w:rPr>
              <w:t xml:space="preserve"> échéance </w:t>
            </w:r>
            <w:r w:rsidR="00DB01B5" w:rsidRPr="00115A74">
              <w:rPr>
                <w:rFonts w:cs="ArialMT"/>
                <w:b/>
                <w:i/>
                <w:color w:val="E36C0A" w:themeColor="accent6" w:themeShade="BF"/>
                <w:sz w:val="16"/>
                <w:szCs w:val="16"/>
              </w:rPr>
              <w:t>15/09</w:t>
            </w:r>
            <w:r w:rsidR="00CC1EA3" w:rsidRPr="00115A74">
              <w:rPr>
                <w:rFonts w:cs="ArialMT"/>
                <w:b/>
                <w:i/>
                <w:color w:val="E36C0A" w:themeColor="accent6" w:themeShade="BF"/>
                <w:sz w:val="16"/>
                <w:szCs w:val="16"/>
              </w:rPr>
              <w:t>/</w:t>
            </w:r>
            <w:r w:rsidR="00B26FA8">
              <w:rPr>
                <w:rFonts w:cs="ArialMT"/>
                <w:b/>
                <w:i/>
                <w:color w:val="E36C0A" w:themeColor="accent6" w:themeShade="BF"/>
                <w:sz w:val="16"/>
                <w:szCs w:val="16"/>
              </w:rPr>
              <w:t>2021</w:t>
            </w:r>
          </w:p>
          <w:p w:rsidR="00CC1EA3" w:rsidRPr="00DB01B5" w:rsidRDefault="00CC1EA3" w:rsidP="0018570F">
            <w:pPr>
              <w:adjustRightInd w:val="0"/>
              <w:ind w:hanging="11"/>
              <w:rPr>
                <w:rFonts w:cs="ArialMT"/>
                <w:b/>
                <w:i/>
                <w:sz w:val="16"/>
                <w:szCs w:val="16"/>
              </w:rPr>
            </w:pPr>
            <w:r w:rsidRPr="00DB01B5">
              <w:rPr>
                <w:rFonts w:cs="ArialMT"/>
                <w:b/>
                <w:i/>
                <w:color w:val="808080" w:themeColor="background1" w:themeShade="80"/>
                <w:sz w:val="16"/>
                <w:szCs w:val="16"/>
              </w:rPr>
              <w:t>acompte</w:t>
            </w:r>
            <w:r w:rsidR="00500A57">
              <w:rPr>
                <w:rFonts w:cs="ArialMT"/>
                <w:b/>
                <w:i/>
                <w:color w:val="808080" w:themeColor="background1" w:themeShade="80"/>
                <w:sz w:val="16"/>
                <w:szCs w:val="16"/>
              </w:rPr>
              <w:t xml:space="preserve"> </w:t>
            </w:r>
            <w:r w:rsidR="00B536B4">
              <w:rPr>
                <w:rFonts w:cs="ArialMT"/>
                <w:b/>
                <w:i/>
                <w:color w:val="808080" w:themeColor="background1" w:themeShade="80"/>
                <w:sz w:val="16"/>
                <w:szCs w:val="16"/>
              </w:rPr>
              <w:t>2021</w:t>
            </w:r>
          </w:p>
        </w:tc>
        <w:tc>
          <w:tcPr>
            <w:tcW w:w="1000" w:type="pct"/>
            <w:tcBorders>
              <w:top w:val="dashed" w:sz="4" w:space="0" w:color="auto"/>
              <w:bottom w:val="single" w:sz="4" w:space="0" w:color="auto"/>
            </w:tcBorders>
            <w:tcMar>
              <w:top w:w="28" w:type="dxa"/>
              <w:left w:w="28" w:type="dxa"/>
              <w:bottom w:w="28" w:type="dxa"/>
              <w:right w:w="28" w:type="dxa"/>
            </w:tcMar>
            <w:vAlign w:val="center"/>
          </w:tcPr>
          <w:p w:rsidR="00CC1EA3" w:rsidRPr="00DB01B5" w:rsidRDefault="00CC1EA3" w:rsidP="00CC1EA3">
            <w:pPr>
              <w:adjustRightInd w:val="0"/>
              <w:jc w:val="center"/>
              <w:rPr>
                <w:rFonts w:cs="ArialMT"/>
                <w:i/>
                <w:color w:val="808080" w:themeColor="background1" w:themeShade="80"/>
                <w:sz w:val="16"/>
                <w:szCs w:val="16"/>
              </w:rPr>
            </w:pPr>
            <w:r w:rsidRPr="00DB01B5">
              <w:rPr>
                <w:rFonts w:cs="ArialMT"/>
                <w:b/>
                <w:i/>
                <w:color w:val="808080" w:themeColor="background1" w:themeShade="80"/>
                <w:sz w:val="16"/>
                <w:szCs w:val="16"/>
              </w:rPr>
              <w:t>2</w:t>
            </w:r>
            <w:r w:rsidRPr="00DB01B5">
              <w:rPr>
                <w:rFonts w:cs="ArialMT"/>
                <w:b/>
                <w:i/>
                <w:color w:val="808080" w:themeColor="background1" w:themeShade="80"/>
                <w:sz w:val="16"/>
                <w:szCs w:val="16"/>
                <w:vertAlign w:val="superscript"/>
              </w:rPr>
              <w:t>nd</w:t>
            </w:r>
            <w:r w:rsidRPr="00DB01B5">
              <w:rPr>
                <w:rFonts w:cs="ArialMT"/>
                <w:b/>
                <w:i/>
                <w:color w:val="808080" w:themeColor="background1" w:themeShade="80"/>
                <w:sz w:val="16"/>
                <w:szCs w:val="16"/>
              </w:rPr>
              <w:t xml:space="preserve"> acompte </w:t>
            </w:r>
            <w:r w:rsidR="00B536B4">
              <w:rPr>
                <w:rFonts w:cs="ArialMT"/>
                <w:b/>
                <w:i/>
                <w:color w:val="808080" w:themeColor="background1" w:themeShade="80"/>
                <w:sz w:val="16"/>
                <w:szCs w:val="16"/>
              </w:rPr>
              <w:t>2021</w:t>
            </w:r>
          </w:p>
          <w:p w:rsidR="00CC1EA3" w:rsidRDefault="00CC1EA3" w:rsidP="00DB01B5">
            <w:pPr>
              <w:adjustRightInd w:val="0"/>
              <w:jc w:val="center"/>
              <w:rPr>
                <w:rFonts w:cs="ArialMT"/>
                <w:i/>
                <w:color w:val="808080" w:themeColor="background1" w:themeShade="80"/>
                <w:sz w:val="16"/>
                <w:szCs w:val="16"/>
              </w:rPr>
            </w:pPr>
            <w:r w:rsidRPr="00DB01B5">
              <w:rPr>
                <w:rFonts w:cs="ArialMT"/>
                <w:i/>
                <w:color w:val="808080" w:themeColor="background1" w:themeShade="80"/>
                <w:sz w:val="16"/>
                <w:szCs w:val="16"/>
              </w:rPr>
              <w:t>(38% de la CUFPA)</w:t>
            </w:r>
          </w:p>
          <w:p w:rsidR="0018570F" w:rsidRPr="0018570F" w:rsidRDefault="0018570F" w:rsidP="00DB01B5">
            <w:pPr>
              <w:adjustRightInd w:val="0"/>
              <w:jc w:val="center"/>
              <w:rPr>
                <w:rFonts w:cs="ArialMT"/>
                <w:i/>
                <w:sz w:val="16"/>
                <w:szCs w:val="16"/>
              </w:rPr>
            </w:pPr>
            <w:r w:rsidRPr="0018570F">
              <w:rPr>
                <w:rFonts w:cs="ArialMT"/>
                <w:i/>
                <w:color w:val="808080" w:themeColor="background1" w:themeShade="80"/>
                <w:sz w:val="16"/>
                <w:szCs w:val="16"/>
              </w:rPr>
              <w:t>Déclaration 21-PA</w:t>
            </w:r>
            <w:r>
              <w:rPr>
                <w:rFonts w:cs="ArialMT"/>
                <w:i/>
                <w:color w:val="808080" w:themeColor="background1" w:themeShade="80"/>
                <w:sz w:val="16"/>
                <w:szCs w:val="16"/>
              </w:rPr>
              <w:t>2</w:t>
            </w:r>
          </w:p>
        </w:tc>
        <w:tc>
          <w:tcPr>
            <w:tcW w:w="1000" w:type="pct"/>
            <w:tcBorders>
              <w:top w:val="dashed" w:sz="4" w:space="0" w:color="auto"/>
              <w:bottom w:val="single" w:sz="4" w:space="0" w:color="auto"/>
            </w:tcBorders>
            <w:tcMar>
              <w:top w:w="28" w:type="dxa"/>
              <w:left w:w="28" w:type="dxa"/>
              <w:bottom w:w="28" w:type="dxa"/>
              <w:right w:w="28" w:type="dxa"/>
            </w:tcMar>
            <w:vAlign w:val="center"/>
          </w:tcPr>
          <w:p w:rsidR="00CC1EA3" w:rsidRPr="00DB01B5" w:rsidRDefault="00CC1EA3" w:rsidP="00CC1EA3">
            <w:pPr>
              <w:adjustRightInd w:val="0"/>
              <w:jc w:val="center"/>
              <w:rPr>
                <w:rFonts w:cs="ArialMT"/>
                <w:i/>
                <w:sz w:val="16"/>
                <w:szCs w:val="16"/>
              </w:rPr>
            </w:pPr>
            <w:r w:rsidRPr="00DB01B5">
              <w:rPr>
                <w:rFonts w:cs="ArialMT"/>
                <w:i/>
                <w:color w:val="808080" w:themeColor="background1" w:themeShade="80"/>
                <w:sz w:val="16"/>
                <w:szCs w:val="16"/>
              </w:rPr>
              <w:t>Pas d’acompte CUFPA car versements à la MSA (complément versement OCAPIAT au solde)</w:t>
            </w:r>
          </w:p>
        </w:tc>
        <w:tc>
          <w:tcPr>
            <w:tcW w:w="1115" w:type="pct"/>
            <w:tcBorders>
              <w:top w:val="dashed" w:sz="4" w:space="0" w:color="auto"/>
              <w:bottom w:val="single" w:sz="4" w:space="0" w:color="auto"/>
            </w:tcBorders>
            <w:tcMar>
              <w:top w:w="28" w:type="dxa"/>
              <w:left w:w="28" w:type="dxa"/>
              <w:bottom w:w="28" w:type="dxa"/>
              <w:right w:w="28" w:type="dxa"/>
            </w:tcMar>
            <w:vAlign w:val="center"/>
          </w:tcPr>
          <w:p w:rsidR="0018570F" w:rsidRPr="0018570F" w:rsidRDefault="0018570F" w:rsidP="0018570F">
            <w:pPr>
              <w:adjustRightInd w:val="0"/>
              <w:jc w:val="center"/>
              <w:rPr>
                <w:rFonts w:cs="ArialMT"/>
                <w:i/>
                <w:color w:val="808080" w:themeColor="background1" w:themeShade="80"/>
                <w:sz w:val="16"/>
                <w:szCs w:val="16"/>
              </w:rPr>
            </w:pPr>
            <w:r w:rsidRPr="0018570F">
              <w:rPr>
                <w:rFonts w:cs="ArialMT"/>
                <w:i/>
                <w:color w:val="808080" w:themeColor="background1" w:themeShade="80"/>
                <w:sz w:val="16"/>
                <w:szCs w:val="16"/>
              </w:rPr>
              <w:t>1er acompte 2021</w:t>
            </w:r>
          </w:p>
          <w:p w:rsidR="0018570F" w:rsidRPr="0018570F" w:rsidRDefault="0018570F" w:rsidP="0018570F">
            <w:pPr>
              <w:adjustRightInd w:val="0"/>
              <w:jc w:val="center"/>
              <w:rPr>
                <w:rFonts w:cs="ArialMT"/>
                <w:i/>
                <w:color w:val="808080" w:themeColor="background1" w:themeShade="80"/>
                <w:sz w:val="16"/>
                <w:szCs w:val="16"/>
              </w:rPr>
            </w:pPr>
            <w:r w:rsidRPr="0018570F">
              <w:rPr>
                <w:rFonts w:cs="ArialMT"/>
                <w:i/>
                <w:color w:val="808080" w:themeColor="background1" w:themeShade="80"/>
                <w:sz w:val="16"/>
                <w:szCs w:val="16"/>
              </w:rPr>
              <w:t>(40% CUFPA et 40% CPF-CDD)</w:t>
            </w:r>
          </w:p>
          <w:p w:rsidR="00CC1EA3" w:rsidRPr="00DB01B5" w:rsidRDefault="0018570F" w:rsidP="0018570F">
            <w:pPr>
              <w:adjustRightInd w:val="0"/>
              <w:jc w:val="center"/>
              <w:rPr>
                <w:rFonts w:cs="ArialMT"/>
                <w:i/>
                <w:color w:val="808080" w:themeColor="background1" w:themeShade="80"/>
                <w:sz w:val="16"/>
                <w:szCs w:val="16"/>
              </w:rPr>
            </w:pPr>
            <w:r w:rsidRPr="0018570F">
              <w:rPr>
                <w:rFonts w:cs="ArialMT"/>
                <w:i/>
                <w:color w:val="808080" w:themeColor="background1" w:themeShade="80"/>
                <w:sz w:val="16"/>
                <w:szCs w:val="16"/>
              </w:rPr>
              <w:t>Déclaration 21-MA</w:t>
            </w:r>
          </w:p>
        </w:tc>
        <w:tc>
          <w:tcPr>
            <w:tcW w:w="1385" w:type="pct"/>
            <w:tcBorders>
              <w:top w:val="dashed" w:sz="4" w:space="0" w:color="auto"/>
              <w:bottom w:val="single" w:sz="4" w:space="0" w:color="auto"/>
            </w:tcBorders>
            <w:tcMar>
              <w:top w:w="28" w:type="dxa"/>
              <w:left w:w="28" w:type="dxa"/>
              <w:bottom w:w="28" w:type="dxa"/>
              <w:right w:w="28" w:type="dxa"/>
            </w:tcMar>
            <w:vAlign w:val="center"/>
          </w:tcPr>
          <w:p w:rsidR="00CC1EA3" w:rsidRPr="00DB01B5" w:rsidRDefault="00CC1EA3" w:rsidP="00CC1EA3">
            <w:pPr>
              <w:adjustRightInd w:val="0"/>
              <w:ind w:left="-11"/>
              <w:jc w:val="center"/>
              <w:rPr>
                <w:rFonts w:cs="ArialMT"/>
                <w:i/>
                <w:color w:val="808080" w:themeColor="background1" w:themeShade="80"/>
                <w:sz w:val="16"/>
                <w:szCs w:val="16"/>
              </w:rPr>
            </w:pPr>
            <w:r w:rsidRPr="00DB01B5">
              <w:rPr>
                <w:rFonts w:cs="ArialMT"/>
                <w:i/>
                <w:color w:val="808080" w:themeColor="background1" w:themeShade="80"/>
                <w:sz w:val="16"/>
                <w:szCs w:val="16"/>
              </w:rPr>
              <w:t>Non concernées</w:t>
            </w:r>
          </w:p>
        </w:tc>
      </w:tr>
      <w:tr w:rsidR="00115A74" w:rsidRPr="004E2E4F" w:rsidTr="00212DCE">
        <w:trPr>
          <w:trHeight w:val="1779"/>
        </w:trPr>
        <w:tc>
          <w:tcPr>
            <w:tcW w:w="500" w:type="pct"/>
            <w:tcBorders>
              <w:top w:val="single" w:sz="4" w:space="0" w:color="auto"/>
              <w:bottom w:val="dashed" w:sz="4" w:space="0" w:color="auto"/>
            </w:tcBorders>
            <w:shd w:val="pct5" w:color="F2F2F2" w:themeColor="background1" w:themeShade="F2" w:fill="F2F2F2" w:themeFill="background1" w:themeFillShade="F2"/>
            <w:tcMar>
              <w:top w:w="28" w:type="dxa"/>
              <w:left w:w="28" w:type="dxa"/>
              <w:bottom w:w="28" w:type="dxa"/>
              <w:right w:w="28" w:type="dxa"/>
            </w:tcMar>
          </w:tcPr>
          <w:p w:rsidR="0018570F" w:rsidRPr="0018570F" w:rsidRDefault="0018570F" w:rsidP="002C37F6">
            <w:pPr>
              <w:adjustRightInd w:val="0"/>
              <w:jc w:val="center"/>
              <w:rPr>
                <w:rFonts w:cs="Arial-BoldMT"/>
                <w:sz w:val="16"/>
                <w:szCs w:val="16"/>
              </w:rPr>
            </w:pPr>
            <w:bookmarkStart w:id="5" w:name="_Hlk61289978"/>
            <w:bookmarkStart w:id="6" w:name="_Hlk61290486"/>
          </w:p>
          <w:p w:rsidR="00115A74" w:rsidRPr="00CC1EA3" w:rsidRDefault="0018570F" w:rsidP="002C37F6">
            <w:pPr>
              <w:adjustRightInd w:val="0"/>
              <w:jc w:val="center"/>
              <w:rPr>
                <w:rFonts w:cs="Arial-BoldMT"/>
                <w:b/>
                <w:color w:val="FF0000"/>
                <w:sz w:val="16"/>
                <w:szCs w:val="16"/>
              </w:rPr>
            </w:pPr>
            <w:r>
              <w:rPr>
                <w:rFonts w:cs="Arial-BoldMT"/>
                <w:b/>
                <w:color w:val="FF0000"/>
                <w:sz w:val="16"/>
                <w:szCs w:val="16"/>
              </w:rPr>
              <w:t>3</w:t>
            </w:r>
            <w:r w:rsidRPr="0018570F">
              <w:rPr>
                <w:rFonts w:cs="Arial-BoldMT"/>
                <w:b/>
                <w:color w:val="FF0000"/>
                <w:sz w:val="16"/>
                <w:szCs w:val="16"/>
                <w:vertAlign w:val="superscript"/>
              </w:rPr>
              <w:t>ème</w:t>
            </w:r>
            <w:r>
              <w:rPr>
                <w:rFonts w:cs="Arial-BoldMT"/>
                <w:b/>
                <w:color w:val="FF0000"/>
                <w:sz w:val="16"/>
                <w:szCs w:val="16"/>
              </w:rPr>
              <w:t xml:space="preserve"> échéance </w:t>
            </w:r>
            <w:r w:rsidR="00115A74" w:rsidRPr="00CC1EA3">
              <w:rPr>
                <w:rFonts w:cs="Arial-BoldMT"/>
                <w:b/>
                <w:color w:val="FF0000"/>
                <w:sz w:val="16"/>
                <w:szCs w:val="16"/>
              </w:rPr>
              <w:t>28/02/20</w:t>
            </w:r>
            <w:r w:rsidR="00B536B4">
              <w:rPr>
                <w:rFonts w:cs="Arial-BoldMT"/>
                <w:b/>
                <w:color w:val="FF0000"/>
                <w:sz w:val="16"/>
                <w:szCs w:val="16"/>
              </w:rPr>
              <w:t>22</w:t>
            </w:r>
          </w:p>
          <w:p w:rsidR="002E2E29" w:rsidRDefault="002E2E29" w:rsidP="002C37F6">
            <w:pPr>
              <w:adjustRightInd w:val="0"/>
              <w:ind w:hanging="11"/>
              <w:jc w:val="center"/>
              <w:rPr>
                <w:rFonts w:cs="Arial-BoldMT"/>
                <w:sz w:val="16"/>
                <w:szCs w:val="16"/>
              </w:rPr>
            </w:pPr>
          </w:p>
          <w:p w:rsidR="00052522" w:rsidRDefault="00052522" w:rsidP="002C37F6">
            <w:pPr>
              <w:adjustRightInd w:val="0"/>
              <w:ind w:hanging="11"/>
              <w:jc w:val="center"/>
              <w:rPr>
                <w:rFonts w:cs="Arial-BoldMT"/>
                <w:sz w:val="16"/>
                <w:szCs w:val="16"/>
              </w:rPr>
            </w:pPr>
          </w:p>
          <w:p w:rsidR="00115A74" w:rsidRPr="00266211" w:rsidRDefault="00115A74" w:rsidP="0018570F">
            <w:pPr>
              <w:adjustRightInd w:val="0"/>
              <w:ind w:hanging="11"/>
              <w:jc w:val="center"/>
              <w:rPr>
                <w:rFonts w:cs="Arial-BoldMT"/>
                <w:b/>
                <w:sz w:val="16"/>
                <w:szCs w:val="16"/>
              </w:rPr>
            </w:pPr>
            <w:r w:rsidRPr="00266211">
              <w:rPr>
                <w:rFonts w:cs="Arial-BoldMT"/>
                <w:b/>
                <w:sz w:val="16"/>
                <w:szCs w:val="16"/>
              </w:rPr>
              <w:t xml:space="preserve">Solde </w:t>
            </w:r>
            <w:r w:rsidR="00B536B4" w:rsidRPr="00266211">
              <w:rPr>
                <w:rFonts w:cs="Arial-BoldMT"/>
                <w:b/>
                <w:sz w:val="16"/>
                <w:szCs w:val="16"/>
              </w:rPr>
              <w:t>2021</w:t>
            </w:r>
          </w:p>
        </w:tc>
        <w:tc>
          <w:tcPr>
            <w:tcW w:w="1000" w:type="pct"/>
            <w:tcBorders>
              <w:top w:val="single" w:sz="4" w:space="0" w:color="auto"/>
              <w:bottom w:val="dashed" w:sz="4" w:space="0" w:color="auto"/>
            </w:tcBorders>
            <w:tcMar>
              <w:top w:w="28" w:type="dxa"/>
              <w:left w:w="28" w:type="dxa"/>
              <w:bottom w:w="28" w:type="dxa"/>
              <w:right w:w="28" w:type="dxa"/>
            </w:tcMar>
            <w:vAlign w:val="center"/>
          </w:tcPr>
          <w:p w:rsidR="002E2E29" w:rsidRPr="00A266E3" w:rsidRDefault="002E2E29" w:rsidP="002E2E29">
            <w:pPr>
              <w:adjustRightInd w:val="0"/>
              <w:jc w:val="center"/>
              <w:rPr>
                <w:rFonts w:cs="ArialMT"/>
                <w:b/>
                <w:sz w:val="16"/>
                <w:szCs w:val="16"/>
              </w:rPr>
            </w:pPr>
            <w:r w:rsidRPr="00A266E3">
              <w:rPr>
                <w:rFonts w:cs="ArialMT"/>
                <w:b/>
                <w:sz w:val="16"/>
                <w:szCs w:val="16"/>
              </w:rPr>
              <w:t xml:space="preserve">Solde CUFPA </w:t>
            </w:r>
            <w:r w:rsidR="00B536B4">
              <w:rPr>
                <w:rFonts w:cs="ArialMT"/>
                <w:b/>
                <w:sz w:val="16"/>
                <w:szCs w:val="16"/>
              </w:rPr>
              <w:t>2021</w:t>
            </w:r>
            <w:r w:rsidR="00052522" w:rsidRPr="00A266E3">
              <w:rPr>
                <w:rFonts w:cs="ArialMT"/>
                <w:b/>
                <w:sz w:val="16"/>
                <w:szCs w:val="16"/>
              </w:rPr>
              <w:t xml:space="preserve"> </w:t>
            </w:r>
            <w:r w:rsidR="00052522" w:rsidRPr="00A266E3">
              <w:rPr>
                <w:rFonts w:cs="ArialMT"/>
                <w:b/>
                <w:sz w:val="16"/>
                <w:szCs w:val="16"/>
              </w:rPr>
              <w:br/>
              <w:t>11 salariés et plus</w:t>
            </w:r>
          </w:p>
          <w:p w:rsidR="00115A74" w:rsidRPr="00A266E3" w:rsidRDefault="00115A74" w:rsidP="00A266E3">
            <w:pPr>
              <w:adjustRightInd w:val="0"/>
              <w:spacing w:after="200" w:line="276" w:lineRule="auto"/>
              <w:jc w:val="center"/>
              <w:rPr>
                <w:rFonts w:cs="ArialMT"/>
                <w:b/>
                <w:color w:val="FFFFFF" w:themeColor="background1"/>
                <w:sz w:val="16"/>
                <w:szCs w:val="16"/>
                <w:highlight w:val="darkBlue"/>
              </w:rPr>
            </w:pPr>
            <w:r w:rsidRPr="00115A74">
              <w:rPr>
                <w:rFonts w:cs="ArialMT"/>
                <w:b/>
                <w:sz w:val="16"/>
                <w:szCs w:val="16"/>
              </w:rPr>
              <w:t xml:space="preserve">&gt; </w:t>
            </w:r>
            <w:r w:rsidRPr="00115A74">
              <w:rPr>
                <w:rFonts w:cs="ArialMT"/>
                <w:b/>
                <w:color w:val="FFFFFF" w:themeColor="background1"/>
                <w:sz w:val="16"/>
                <w:szCs w:val="16"/>
                <w:highlight w:val="darkBlue"/>
              </w:rPr>
              <w:t xml:space="preserve">Déclaration </w:t>
            </w:r>
            <w:r w:rsidR="00B26FA8">
              <w:rPr>
                <w:rFonts w:cs="ArialMT"/>
                <w:b/>
                <w:color w:val="FFFFFF" w:themeColor="background1"/>
                <w:sz w:val="16"/>
                <w:szCs w:val="16"/>
                <w:highlight w:val="darkBlue"/>
              </w:rPr>
              <w:t>21</w:t>
            </w:r>
            <w:r w:rsidRPr="00115A74">
              <w:rPr>
                <w:rFonts w:cs="ArialMT"/>
                <w:b/>
                <w:color w:val="FFFFFF" w:themeColor="background1"/>
                <w:sz w:val="16"/>
                <w:szCs w:val="16"/>
                <w:highlight w:val="darkBlue"/>
              </w:rPr>
              <w:t>-PS</w:t>
            </w:r>
            <w:r w:rsidR="00A266E3">
              <w:rPr>
                <w:rFonts w:cs="ArialMT"/>
                <w:b/>
                <w:color w:val="FFFFFF" w:themeColor="background1"/>
                <w:sz w:val="16"/>
                <w:szCs w:val="16"/>
                <w:highlight w:val="darkBlue"/>
              </w:rPr>
              <w:br/>
            </w:r>
            <w:r w:rsidR="00A266E3">
              <w:rPr>
                <w:rFonts w:cs="ArialMT"/>
                <w:sz w:val="16"/>
                <w:szCs w:val="16"/>
              </w:rPr>
              <w:t>(</w:t>
            </w:r>
            <w:r w:rsidR="00A266E3" w:rsidRPr="00052522">
              <w:rPr>
                <w:rFonts w:cs="ArialMT"/>
                <w:sz w:val="16"/>
                <w:szCs w:val="16"/>
              </w:rPr>
              <w:t>avec déduction</w:t>
            </w:r>
            <w:r w:rsidR="00A266E3">
              <w:rPr>
                <w:rFonts w:cs="ArialMT"/>
                <w:sz w:val="16"/>
                <w:szCs w:val="16"/>
              </w:rPr>
              <w:t xml:space="preserve"> des</w:t>
            </w:r>
            <w:r w:rsidR="00A266E3" w:rsidRPr="00052522">
              <w:rPr>
                <w:rFonts w:cs="ArialMT"/>
                <w:sz w:val="16"/>
                <w:szCs w:val="16"/>
              </w:rPr>
              <w:t xml:space="preserve"> montants déjà versés lors des 2 acomptes</w:t>
            </w:r>
            <w:r w:rsidR="00A266E3">
              <w:rPr>
                <w:rFonts w:cs="ArialMT"/>
                <w:sz w:val="16"/>
                <w:szCs w:val="16"/>
              </w:rPr>
              <w:t>)</w:t>
            </w:r>
          </w:p>
        </w:tc>
        <w:tc>
          <w:tcPr>
            <w:tcW w:w="1000" w:type="pct"/>
            <w:tcBorders>
              <w:top w:val="single" w:sz="4" w:space="0" w:color="auto"/>
              <w:bottom w:val="dashed" w:sz="4" w:space="0" w:color="auto"/>
            </w:tcBorders>
            <w:tcMar>
              <w:top w:w="28" w:type="dxa"/>
              <w:left w:w="28" w:type="dxa"/>
              <w:bottom w:w="28" w:type="dxa"/>
              <w:right w:w="28" w:type="dxa"/>
            </w:tcMar>
            <w:vAlign w:val="center"/>
          </w:tcPr>
          <w:p w:rsidR="002E2E29" w:rsidRPr="00A266E3" w:rsidRDefault="002E2E29" w:rsidP="00052522">
            <w:pPr>
              <w:adjustRightInd w:val="0"/>
              <w:jc w:val="center"/>
              <w:rPr>
                <w:rFonts w:cs="ArialMT"/>
                <w:b/>
                <w:sz w:val="16"/>
                <w:szCs w:val="16"/>
              </w:rPr>
            </w:pPr>
            <w:r w:rsidRPr="00A266E3">
              <w:rPr>
                <w:rFonts w:cs="ArialMT"/>
                <w:b/>
                <w:sz w:val="16"/>
                <w:szCs w:val="16"/>
              </w:rPr>
              <w:t xml:space="preserve">Solde CUFPA </w:t>
            </w:r>
            <w:r w:rsidR="00B536B4">
              <w:rPr>
                <w:rFonts w:cs="ArialMT"/>
                <w:b/>
                <w:sz w:val="16"/>
                <w:szCs w:val="16"/>
              </w:rPr>
              <w:t>2021</w:t>
            </w:r>
            <w:r w:rsidRPr="00A266E3">
              <w:rPr>
                <w:rFonts w:cs="ArialMT"/>
                <w:b/>
                <w:sz w:val="16"/>
                <w:szCs w:val="16"/>
              </w:rPr>
              <w:t xml:space="preserve"> </w:t>
            </w:r>
            <w:r w:rsidR="00052522" w:rsidRPr="00A266E3">
              <w:rPr>
                <w:rFonts w:cs="ArialMT"/>
                <w:b/>
                <w:sz w:val="16"/>
                <w:szCs w:val="16"/>
              </w:rPr>
              <w:br/>
              <w:t>11 salariés et plus</w:t>
            </w:r>
          </w:p>
          <w:p w:rsidR="00115A74" w:rsidRPr="00564E90" w:rsidRDefault="00115A74" w:rsidP="00564E90">
            <w:pPr>
              <w:adjustRightInd w:val="0"/>
              <w:spacing w:after="200"/>
              <w:jc w:val="center"/>
              <w:rPr>
                <w:rFonts w:cs="ArialMT"/>
                <w:b/>
                <w:sz w:val="16"/>
                <w:szCs w:val="16"/>
              </w:rPr>
            </w:pPr>
            <w:r w:rsidRPr="00115A74">
              <w:rPr>
                <w:rFonts w:cs="ArialMT"/>
                <w:b/>
                <w:sz w:val="16"/>
                <w:szCs w:val="16"/>
              </w:rPr>
              <w:t xml:space="preserve">&gt; </w:t>
            </w:r>
            <w:r w:rsidRPr="00115A74">
              <w:rPr>
                <w:rFonts w:cs="ArialMT"/>
                <w:b/>
                <w:color w:val="FFFFFF" w:themeColor="background1"/>
                <w:sz w:val="16"/>
                <w:szCs w:val="16"/>
                <w:highlight w:val="darkBlue"/>
              </w:rPr>
              <w:t xml:space="preserve">Déclaration </w:t>
            </w:r>
            <w:r w:rsidR="00B26FA8">
              <w:rPr>
                <w:rFonts w:cs="ArialMT"/>
                <w:b/>
                <w:color w:val="FFFFFF" w:themeColor="background1"/>
                <w:sz w:val="16"/>
                <w:szCs w:val="16"/>
                <w:highlight w:val="darkBlue"/>
              </w:rPr>
              <w:t>21</w:t>
            </w:r>
            <w:r w:rsidRPr="00115A74">
              <w:rPr>
                <w:rFonts w:cs="ArialMT"/>
                <w:b/>
                <w:color w:val="FFFFFF" w:themeColor="background1"/>
                <w:sz w:val="16"/>
                <w:szCs w:val="16"/>
                <w:highlight w:val="darkBlue"/>
              </w:rPr>
              <w:t>-PS</w:t>
            </w:r>
            <w:r w:rsidRPr="00115A74">
              <w:rPr>
                <w:rFonts w:cs="ArialMT"/>
                <w:b/>
                <w:color w:val="FFFFFF" w:themeColor="background1"/>
                <w:sz w:val="16"/>
                <w:szCs w:val="16"/>
              </w:rPr>
              <w:t xml:space="preserve"> </w:t>
            </w:r>
            <w:r w:rsidR="00A266E3">
              <w:rPr>
                <w:rFonts w:cs="ArialMT"/>
                <w:b/>
                <w:color w:val="FFFFFF" w:themeColor="background1"/>
                <w:sz w:val="16"/>
                <w:szCs w:val="16"/>
              </w:rPr>
              <w:br/>
            </w:r>
            <w:r w:rsidR="00A266E3">
              <w:rPr>
                <w:rFonts w:cs="ArialMT"/>
                <w:sz w:val="16"/>
                <w:szCs w:val="16"/>
              </w:rPr>
              <w:t>(</w:t>
            </w:r>
            <w:r w:rsidR="00A266E3" w:rsidRPr="00052522">
              <w:rPr>
                <w:rFonts w:cs="ArialMT"/>
                <w:sz w:val="16"/>
                <w:szCs w:val="16"/>
              </w:rPr>
              <w:t xml:space="preserve">avec déduction </w:t>
            </w:r>
            <w:r w:rsidR="00A266E3">
              <w:rPr>
                <w:rFonts w:cs="ArialMT"/>
                <w:sz w:val="16"/>
                <w:szCs w:val="16"/>
              </w:rPr>
              <w:t xml:space="preserve">des </w:t>
            </w:r>
            <w:r w:rsidR="00A266E3" w:rsidRPr="00052522">
              <w:rPr>
                <w:rFonts w:cs="ArialMT"/>
                <w:sz w:val="16"/>
                <w:szCs w:val="16"/>
              </w:rPr>
              <w:t>montants déjà versés à la MSA</w:t>
            </w:r>
            <w:r w:rsidR="00A266E3">
              <w:rPr>
                <w:rFonts w:cs="ArialMT"/>
                <w:sz w:val="16"/>
                <w:szCs w:val="16"/>
              </w:rPr>
              <w:t>)</w:t>
            </w:r>
            <w:r w:rsidR="00A266E3">
              <w:rPr>
                <w:rFonts w:cs="ArialMT"/>
                <w:sz w:val="16"/>
                <w:szCs w:val="16"/>
              </w:rPr>
              <w:br/>
            </w:r>
          </w:p>
        </w:tc>
        <w:tc>
          <w:tcPr>
            <w:tcW w:w="1115" w:type="pct"/>
            <w:tcBorders>
              <w:top w:val="single" w:sz="4" w:space="0" w:color="auto"/>
              <w:bottom w:val="dashed" w:sz="4" w:space="0" w:color="auto"/>
            </w:tcBorders>
            <w:tcMar>
              <w:top w:w="28" w:type="dxa"/>
              <w:left w:w="28" w:type="dxa"/>
              <w:bottom w:w="28" w:type="dxa"/>
              <w:right w:w="28" w:type="dxa"/>
            </w:tcMar>
            <w:vAlign w:val="center"/>
          </w:tcPr>
          <w:p w:rsidR="0049380C" w:rsidRDefault="0049380C" w:rsidP="00500A57">
            <w:pPr>
              <w:adjustRightInd w:val="0"/>
              <w:spacing w:line="276" w:lineRule="auto"/>
              <w:jc w:val="center"/>
              <w:rPr>
                <w:rFonts w:cs="ArialMT"/>
                <w:b/>
                <w:sz w:val="16"/>
                <w:szCs w:val="16"/>
              </w:rPr>
            </w:pPr>
            <w:r>
              <w:rPr>
                <w:rFonts w:cs="ArialMT"/>
                <w:b/>
                <w:sz w:val="16"/>
                <w:szCs w:val="16"/>
              </w:rPr>
              <w:t xml:space="preserve">Contributions formation </w:t>
            </w:r>
            <w:r w:rsidR="00B536B4">
              <w:rPr>
                <w:rFonts w:cs="ArialMT"/>
                <w:b/>
                <w:sz w:val="16"/>
                <w:szCs w:val="16"/>
              </w:rPr>
              <w:t>2021</w:t>
            </w:r>
          </w:p>
          <w:p w:rsidR="002E2E29" w:rsidRPr="00A266E3" w:rsidRDefault="002E2E29" w:rsidP="00500A57">
            <w:pPr>
              <w:adjustRightInd w:val="0"/>
              <w:spacing w:line="276" w:lineRule="auto"/>
              <w:jc w:val="center"/>
              <w:rPr>
                <w:rFonts w:cs="ArialMT"/>
                <w:b/>
                <w:sz w:val="16"/>
                <w:szCs w:val="16"/>
              </w:rPr>
            </w:pPr>
            <w:r w:rsidRPr="00A266E3">
              <w:rPr>
                <w:rFonts w:cs="ArialMT"/>
                <w:b/>
                <w:sz w:val="16"/>
                <w:szCs w:val="16"/>
              </w:rPr>
              <w:t>moins de 11 salariés</w:t>
            </w:r>
          </w:p>
          <w:p w:rsidR="00115A74" w:rsidRDefault="00115A74" w:rsidP="00500A57">
            <w:pPr>
              <w:adjustRightInd w:val="0"/>
              <w:spacing w:line="276" w:lineRule="auto"/>
              <w:jc w:val="center"/>
              <w:rPr>
                <w:rFonts w:cs="ArialMT"/>
                <w:b/>
                <w:color w:val="FFFFFF" w:themeColor="background1"/>
                <w:sz w:val="16"/>
                <w:szCs w:val="16"/>
                <w:shd w:val="clear" w:color="auto" w:fill="CC0066"/>
              </w:rPr>
            </w:pPr>
            <w:r w:rsidRPr="00115A74">
              <w:rPr>
                <w:rFonts w:cs="ArialMT"/>
                <w:b/>
                <w:sz w:val="16"/>
                <w:szCs w:val="16"/>
              </w:rPr>
              <w:t xml:space="preserve">&gt; </w:t>
            </w:r>
            <w:r w:rsidRPr="00115A74">
              <w:rPr>
                <w:rFonts w:cs="ArialMT"/>
                <w:b/>
                <w:color w:val="FFFFFF" w:themeColor="background1"/>
                <w:sz w:val="16"/>
                <w:szCs w:val="16"/>
                <w:shd w:val="clear" w:color="auto" w:fill="CC0066"/>
              </w:rPr>
              <w:t xml:space="preserve">Déclaration </w:t>
            </w:r>
            <w:r w:rsidR="00B26FA8">
              <w:rPr>
                <w:rFonts w:cs="ArialMT"/>
                <w:b/>
                <w:color w:val="FFFFFF" w:themeColor="background1"/>
                <w:sz w:val="16"/>
                <w:szCs w:val="16"/>
                <w:shd w:val="clear" w:color="auto" w:fill="CC0066"/>
              </w:rPr>
              <w:t>21</w:t>
            </w:r>
            <w:r w:rsidRPr="00115A74">
              <w:rPr>
                <w:rFonts w:cs="ArialMT"/>
                <w:b/>
                <w:color w:val="FFFFFF" w:themeColor="background1"/>
                <w:sz w:val="16"/>
                <w:szCs w:val="16"/>
                <w:shd w:val="clear" w:color="auto" w:fill="CC0066"/>
              </w:rPr>
              <w:t>-M</w:t>
            </w:r>
            <w:r w:rsidR="0093601A">
              <w:rPr>
                <w:rFonts w:cs="ArialMT"/>
                <w:b/>
                <w:color w:val="FFFFFF" w:themeColor="background1"/>
                <w:sz w:val="16"/>
                <w:szCs w:val="16"/>
                <w:shd w:val="clear" w:color="auto" w:fill="CC0066"/>
              </w:rPr>
              <w:t>S</w:t>
            </w:r>
          </w:p>
          <w:p w:rsidR="00266211" w:rsidRPr="00052522" w:rsidRDefault="00266211" w:rsidP="00500A57">
            <w:pPr>
              <w:adjustRightInd w:val="0"/>
              <w:spacing w:line="276" w:lineRule="auto"/>
              <w:jc w:val="center"/>
              <w:rPr>
                <w:rFonts w:cs="ArialMT"/>
                <w:b/>
                <w:color w:val="FFFFFF" w:themeColor="background1"/>
                <w:sz w:val="16"/>
                <w:szCs w:val="16"/>
                <w:shd w:val="clear" w:color="auto" w:fill="CC0066"/>
              </w:rPr>
            </w:pPr>
            <w:r>
              <w:rPr>
                <w:rFonts w:cs="ArialMT"/>
                <w:sz w:val="16"/>
                <w:szCs w:val="16"/>
              </w:rPr>
              <w:t>(</w:t>
            </w:r>
            <w:r w:rsidRPr="00052522">
              <w:rPr>
                <w:rFonts w:cs="ArialMT"/>
                <w:sz w:val="16"/>
                <w:szCs w:val="16"/>
              </w:rPr>
              <w:t>avec déduction</w:t>
            </w:r>
            <w:r>
              <w:rPr>
                <w:rFonts w:cs="ArialMT"/>
                <w:sz w:val="16"/>
                <w:szCs w:val="16"/>
              </w:rPr>
              <w:t xml:space="preserve"> des</w:t>
            </w:r>
            <w:r w:rsidRPr="00052522">
              <w:rPr>
                <w:rFonts w:cs="ArialMT"/>
                <w:sz w:val="16"/>
                <w:szCs w:val="16"/>
              </w:rPr>
              <w:t xml:space="preserve"> montants versés lors d</w:t>
            </w:r>
            <w:r>
              <w:rPr>
                <w:rFonts w:cs="ArialMT"/>
                <w:sz w:val="16"/>
                <w:szCs w:val="16"/>
              </w:rPr>
              <w:t>u 1er</w:t>
            </w:r>
            <w:r w:rsidRPr="00052522">
              <w:rPr>
                <w:rFonts w:cs="ArialMT"/>
                <w:sz w:val="16"/>
                <w:szCs w:val="16"/>
              </w:rPr>
              <w:t xml:space="preserve"> acompte</w:t>
            </w:r>
            <w:r>
              <w:rPr>
                <w:rFonts w:cs="ArialMT"/>
                <w:sz w:val="16"/>
                <w:szCs w:val="16"/>
              </w:rPr>
              <w:t>)</w:t>
            </w:r>
          </w:p>
        </w:tc>
        <w:tc>
          <w:tcPr>
            <w:tcW w:w="1385" w:type="pct"/>
            <w:tcBorders>
              <w:top w:val="single" w:sz="4" w:space="0" w:color="auto"/>
              <w:bottom w:val="dashed" w:sz="4" w:space="0" w:color="auto"/>
            </w:tcBorders>
            <w:tcMar>
              <w:top w:w="28" w:type="dxa"/>
              <w:left w:w="28" w:type="dxa"/>
              <w:bottom w:w="28" w:type="dxa"/>
              <w:right w:w="28" w:type="dxa"/>
            </w:tcMar>
            <w:vAlign w:val="center"/>
          </w:tcPr>
          <w:p w:rsidR="00701594" w:rsidRPr="00A266E3" w:rsidRDefault="00701594" w:rsidP="00500A57">
            <w:pPr>
              <w:adjustRightInd w:val="0"/>
              <w:jc w:val="center"/>
              <w:rPr>
                <w:rFonts w:cs="ArialMT"/>
                <w:i/>
                <w:sz w:val="16"/>
                <w:szCs w:val="16"/>
              </w:rPr>
            </w:pPr>
            <w:r w:rsidRPr="00A266E3">
              <w:rPr>
                <w:rFonts w:cs="ArialMT"/>
                <w:i/>
                <w:sz w:val="16"/>
                <w:szCs w:val="16"/>
              </w:rPr>
              <w:t>Pour les entreprises redevables de la contribution apprentissage, ou pour toute insuffisance sur les autres contributions, le complément de versement est à faire directement à OCAPIAT via la déclaration :</w:t>
            </w:r>
          </w:p>
          <w:p w:rsidR="0049380C" w:rsidRDefault="002E2E29" w:rsidP="00500A57">
            <w:pPr>
              <w:adjustRightInd w:val="0"/>
              <w:jc w:val="center"/>
              <w:rPr>
                <w:rFonts w:cs="ArialMT"/>
                <w:b/>
                <w:sz w:val="16"/>
                <w:szCs w:val="16"/>
              </w:rPr>
            </w:pPr>
            <w:r w:rsidRPr="00A266E3">
              <w:rPr>
                <w:rFonts w:cs="ArialMT"/>
                <w:b/>
                <w:sz w:val="16"/>
                <w:szCs w:val="16"/>
              </w:rPr>
              <w:t>C</w:t>
            </w:r>
            <w:r w:rsidR="0049380C">
              <w:rPr>
                <w:rFonts w:cs="ArialMT"/>
                <w:b/>
                <w:sz w:val="16"/>
                <w:szCs w:val="16"/>
              </w:rPr>
              <w:t>ontributions formation</w:t>
            </w:r>
            <w:r w:rsidRPr="00A266E3">
              <w:rPr>
                <w:rFonts w:cs="ArialMT"/>
                <w:b/>
                <w:sz w:val="16"/>
                <w:szCs w:val="16"/>
              </w:rPr>
              <w:t xml:space="preserve"> </w:t>
            </w:r>
            <w:r w:rsidR="00B536B4">
              <w:rPr>
                <w:rFonts w:cs="ArialMT"/>
                <w:b/>
                <w:sz w:val="16"/>
                <w:szCs w:val="16"/>
              </w:rPr>
              <w:t>2021</w:t>
            </w:r>
          </w:p>
          <w:p w:rsidR="002E2E29" w:rsidRPr="00A266E3" w:rsidRDefault="002E2E29" w:rsidP="00500A57">
            <w:pPr>
              <w:adjustRightInd w:val="0"/>
              <w:jc w:val="center"/>
              <w:rPr>
                <w:rFonts w:cs="ArialMT"/>
                <w:b/>
                <w:sz w:val="16"/>
                <w:szCs w:val="16"/>
              </w:rPr>
            </w:pPr>
            <w:r w:rsidRPr="00A266E3">
              <w:rPr>
                <w:rFonts w:cs="ArialMT"/>
                <w:b/>
                <w:sz w:val="16"/>
                <w:szCs w:val="16"/>
              </w:rPr>
              <w:t>moins de 11 salariés</w:t>
            </w:r>
          </w:p>
          <w:p w:rsidR="00115A74" w:rsidRDefault="00115A74" w:rsidP="00500A57">
            <w:pPr>
              <w:adjustRightInd w:val="0"/>
              <w:spacing w:line="276" w:lineRule="auto"/>
              <w:jc w:val="center"/>
              <w:rPr>
                <w:rFonts w:cs="ArialMT"/>
                <w:b/>
                <w:color w:val="FFFFFF" w:themeColor="background1"/>
                <w:sz w:val="16"/>
                <w:szCs w:val="16"/>
                <w:shd w:val="clear" w:color="auto" w:fill="CC0066"/>
              </w:rPr>
            </w:pPr>
            <w:r w:rsidRPr="00115A74">
              <w:rPr>
                <w:rFonts w:cs="ArialMT"/>
                <w:b/>
                <w:sz w:val="16"/>
                <w:szCs w:val="16"/>
              </w:rPr>
              <w:t xml:space="preserve">&gt; </w:t>
            </w:r>
            <w:r w:rsidRPr="00115A74">
              <w:rPr>
                <w:rFonts w:cs="ArialMT"/>
                <w:b/>
                <w:color w:val="FFFFFF" w:themeColor="background1"/>
                <w:sz w:val="16"/>
                <w:szCs w:val="16"/>
                <w:shd w:val="clear" w:color="auto" w:fill="CC0066"/>
              </w:rPr>
              <w:t xml:space="preserve">Déclaration </w:t>
            </w:r>
            <w:r w:rsidR="00B26FA8">
              <w:rPr>
                <w:rFonts w:cs="ArialMT"/>
                <w:b/>
                <w:color w:val="FFFFFF" w:themeColor="background1"/>
                <w:sz w:val="16"/>
                <w:szCs w:val="16"/>
                <w:shd w:val="clear" w:color="auto" w:fill="CC0066"/>
              </w:rPr>
              <w:t>21</w:t>
            </w:r>
            <w:r w:rsidRPr="00115A74">
              <w:rPr>
                <w:rFonts w:cs="ArialMT"/>
                <w:b/>
                <w:color w:val="FFFFFF" w:themeColor="background1"/>
                <w:sz w:val="16"/>
                <w:szCs w:val="16"/>
                <w:shd w:val="clear" w:color="auto" w:fill="CC0066"/>
              </w:rPr>
              <w:t>-M</w:t>
            </w:r>
            <w:r w:rsidR="0093601A">
              <w:rPr>
                <w:rFonts w:cs="ArialMT"/>
                <w:b/>
                <w:color w:val="FFFFFF" w:themeColor="background1"/>
                <w:sz w:val="16"/>
                <w:szCs w:val="16"/>
                <w:shd w:val="clear" w:color="auto" w:fill="CC0066"/>
              </w:rPr>
              <w:t>S</w:t>
            </w:r>
          </w:p>
          <w:p w:rsidR="00A266E3" w:rsidRPr="00500A57" w:rsidRDefault="00A266E3" w:rsidP="00C23A13">
            <w:pPr>
              <w:adjustRightInd w:val="0"/>
              <w:spacing w:line="276" w:lineRule="auto"/>
              <w:jc w:val="center"/>
              <w:rPr>
                <w:rFonts w:cs="ArialMT"/>
                <w:b/>
                <w:color w:val="FFFFFF" w:themeColor="background1"/>
                <w:sz w:val="16"/>
                <w:szCs w:val="16"/>
                <w:shd w:val="clear" w:color="auto" w:fill="CC0066"/>
              </w:rPr>
            </w:pPr>
            <w:r>
              <w:rPr>
                <w:rFonts w:cs="ArialMT"/>
                <w:sz w:val="16"/>
                <w:szCs w:val="16"/>
              </w:rPr>
              <w:t>(</w:t>
            </w:r>
            <w:r w:rsidRPr="00052522">
              <w:rPr>
                <w:rFonts w:cs="ArialMT"/>
                <w:sz w:val="16"/>
                <w:szCs w:val="16"/>
              </w:rPr>
              <w:t xml:space="preserve">avec déduction </w:t>
            </w:r>
            <w:r>
              <w:rPr>
                <w:rFonts w:cs="ArialMT"/>
                <w:sz w:val="16"/>
                <w:szCs w:val="16"/>
              </w:rPr>
              <w:t xml:space="preserve">des </w:t>
            </w:r>
            <w:r w:rsidRPr="00052522">
              <w:rPr>
                <w:rFonts w:cs="ArialMT"/>
                <w:sz w:val="16"/>
                <w:szCs w:val="16"/>
              </w:rPr>
              <w:t>montants déjà versés à la MSA</w:t>
            </w:r>
            <w:r>
              <w:rPr>
                <w:rFonts w:cs="ArialMT"/>
                <w:sz w:val="16"/>
                <w:szCs w:val="16"/>
              </w:rPr>
              <w:t>)</w:t>
            </w:r>
          </w:p>
        </w:tc>
      </w:tr>
      <w:tr w:rsidR="00052522" w:rsidRPr="004E2E4F" w:rsidTr="00212DCE">
        <w:tblPrEx>
          <w:tblCellMar>
            <w:left w:w="108" w:type="dxa"/>
            <w:right w:w="108" w:type="dxa"/>
          </w:tblCellMar>
        </w:tblPrEx>
        <w:trPr>
          <w:trHeight w:val="697"/>
        </w:trPr>
        <w:tc>
          <w:tcPr>
            <w:tcW w:w="500" w:type="pct"/>
            <w:tcBorders>
              <w:top w:val="dashed" w:sz="4" w:space="0" w:color="auto"/>
              <w:bottom w:val="single" w:sz="4" w:space="0" w:color="auto"/>
            </w:tcBorders>
            <w:shd w:val="pct5" w:color="F2F2F2" w:themeColor="background1" w:themeShade="F2" w:fill="F2F2F2" w:themeFill="background1" w:themeFillShade="F2"/>
            <w:tcMar>
              <w:top w:w="28" w:type="dxa"/>
              <w:left w:w="28" w:type="dxa"/>
              <w:bottom w:w="28" w:type="dxa"/>
              <w:right w:w="28" w:type="dxa"/>
            </w:tcMar>
          </w:tcPr>
          <w:p w:rsidR="00500A57" w:rsidRDefault="00052522" w:rsidP="00052522">
            <w:pPr>
              <w:adjustRightInd w:val="0"/>
              <w:ind w:hanging="11"/>
              <w:jc w:val="center"/>
              <w:rPr>
                <w:rFonts w:cs="Arial-BoldMT"/>
                <w:sz w:val="16"/>
                <w:szCs w:val="16"/>
              </w:rPr>
            </w:pPr>
            <w:r w:rsidRPr="00052522">
              <w:rPr>
                <w:rFonts w:cs="Arial-BoldMT"/>
                <w:sz w:val="16"/>
                <w:szCs w:val="16"/>
              </w:rPr>
              <w:t xml:space="preserve">CSA </w:t>
            </w:r>
          </w:p>
          <w:p w:rsidR="00500A57" w:rsidRDefault="00500A57" w:rsidP="00052522">
            <w:pPr>
              <w:adjustRightInd w:val="0"/>
              <w:ind w:hanging="11"/>
              <w:jc w:val="center"/>
              <w:rPr>
                <w:rFonts w:cs="Arial-BoldMT"/>
                <w:sz w:val="16"/>
                <w:szCs w:val="16"/>
              </w:rPr>
            </w:pPr>
            <w:r>
              <w:rPr>
                <w:rFonts w:cs="Arial-BoldMT"/>
                <w:sz w:val="16"/>
                <w:szCs w:val="16"/>
              </w:rPr>
              <w:t xml:space="preserve">MSB </w:t>
            </w:r>
            <w:r w:rsidR="00B536B4">
              <w:rPr>
                <w:rFonts w:cs="Arial-BoldMT"/>
                <w:sz w:val="16"/>
                <w:szCs w:val="16"/>
              </w:rPr>
              <w:t>2021</w:t>
            </w:r>
            <w:r w:rsidR="00052522" w:rsidRPr="00052522">
              <w:rPr>
                <w:rFonts w:cs="Arial-BoldMT"/>
                <w:sz w:val="16"/>
                <w:szCs w:val="16"/>
              </w:rPr>
              <w:t xml:space="preserve"> </w:t>
            </w:r>
          </w:p>
          <w:p w:rsidR="00052522" w:rsidRPr="002463F2" w:rsidRDefault="00A556ED" w:rsidP="00052522">
            <w:pPr>
              <w:adjustRightInd w:val="0"/>
              <w:ind w:hanging="11"/>
              <w:jc w:val="center"/>
              <w:rPr>
                <w:rFonts w:cs="Arial-BoldMT"/>
                <w:sz w:val="16"/>
                <w:szCs w:val="16"/>
              </w:rPr>
            </w:pPr>
            <w:r w:rsidRPr="00052522">
              <w:rPr>
                <w:rFonts w:cs="Arial-BoldMT"/>
                <w:sz w:val="16"/>
                <w:szCs w:val="16"/>
              </w:rPr>
              <w:t xml:space="preserve"> </w:t>
            </w:r>
            <w:r w:rsidR="00500A57" w:rsidRPr="00052522">
              <w:rPr>
                <w:rFonts w:cs="Arial-BoldMT"/>
                <w:sz w:val="16"/>
                <w:szCs w:val="16"/>
              </w:rPr>
              <w:t>Entreprises</w:t>
            </w:r>
            <w:r w:rsidR="00052522" w:rsidRPr="00052522">
              <w:rPr>
                <w:rFonts w:cs="Arial-BoldMT"/>
                <w:sz w:val="16"/>
                <w:szCs w:val="16"/>
              </w:rPr>
              <w:t xml:space="preserve"> 250 salarié</w:t>
            </w:r>
            <w:r w:rsidR="00500A57">
              <w:rPr>
                <w:rFonts w:cs="Arial-BoldMT"/>
                <w:sz w:val="16"/>
                <w:szCs w:val="16"/>
              </w:rPr>
              <w:t>s</w:t>
            </w:r>
            <w:r w:rsidR="00052522" w:rsidRPr="00052522">
              <w:rPr>
                <w:rFonts w:cs="Arial-BoldMT"/>
                <w:sz w:val="16"/>
                <w:szCs w:val="16"/>
              </w:rPr>
              <w:t xml:space="preserve"> et</w:t>
            </w:r>
            <w:r>
              <w:rPr>
                <w:rFonts w:cs="Arial-BoldMT"/>
                <w:sz w:val="16"/>
                <w:szCs w:val="16"/>
              </w:rPr>
              <w:t>+</w:t>
            </w:r>
          </w:p>
        </w:tc>
        <w:tc>
          <w:tcPr>
            <w:tcW w:w="1000" w:type="pct"/>
            <w:tcBorders>
              <w:top w:val="dashed" w:sz="4" w:space="0" w:color="auto"/>
              <w:bottom w:val="single" w:sz="4" w:space="0" w:color="auto"/>
            </w:tcBorders>
            <w:tcMar>
              <w:top w:w="28" w:type="dxa"/>
              <w:left w:w="28" w:type="dxa"/>
              <w:bottom w:w="28" w:type="dxa"/>
              <w:right w:w="28" w:type="dxa"/>
            </w:tcMar>
            <w:vAlign w:val="center"/>
          </w:tcPr>
          <w:p w:rsidR="00701594" w:rsidRDefault="00701594" w:rsidP="00052522">
            <w:pPr>
              <w:adjustRightInd w:val="0"/>
              <w:jc w:val="center"/>
              <w:rPr>
                <w:rFonts w:cs="ArialMT"/>
                <w:i/>
                <w:sz w:val="16"/>
                <w:szCs w:val="16"/>
              </w:rPr>
            </w:pPr>
            <w:r>
              <w:rPr>
                <w:rFonts w:cs="ArialMT"/>
                <w:i/>
                <w:sz w:val="16"/>
                <w:szCs w:val="16"/>
              </w:rPr>
              <w:t>Entreprise</w:t>
            </w:r>
            <w:r w:rsidR="002B75DA">
              <w:rPr>
                <w:rFonts w:cs="ArialMT"/>
                <w:i/>
                <w:sz w:val="16"/>
                <w:szCs w:val="16"/>
              </w:rPr>
              <w:t>s</w:t>
            </w:r>
            <w:r>
              <w:rPr>
                <w:rFonts w:cs="ArialMT"/>
                <w:i/>
                <w:sz w:val="16"/>
                <w:szCs w:val="16"/>
              </w:rPr>
              <w:t xml:space="preserve"> 250 et + </w:t>
            </w:r>
          </w:p>
          <w:p w:rsidR="00052522" w:rsidRPr="00A266E3" w:rsidRDefault="00052522" w:rsidP="00052522">
            <w:pPr>
              <w:adjustRightInd w:val="0"/>
              <w:jc w:val="center"/>
              <w:rPr>
                <w:rFonts w:cs="ArialMT"/>
                <w:b/>
                <w:sz w:val="16"/>
                <w:szCs w:val="16"/>
              </w:rPr>
            </w:pPr>
            <w:r w:rsidRPr="00A266E3">
              <w:rPr>
                <w:rFonts w:cs="ArialMT"/>
                <w:b/>
                <w:sz w:val="16"/>
                <w:szCs w:val="16"/>
              </w:rPr>
              <w:t>CSA – Contrib</w:t>
            </w:r>
            <w:r w:rsidR="00F606DA" w:rsidRPr="00A266E3">
              <w:rPr>
                <w:rFonts w:cs="ArialMT"/>
                <w:b/>
                <w:sz w:val="16"/>
                <w:szCs w:val="16"/>
              </w:rPr>
              <w:t xml:space="preserve">ution </w:t>
            </w:r>
            <w:r w:rsidRPr="00A266E3">
              <w:rPr>
                <w:rFonts w:cs="ArialMT"/>
                <w:b/>
                <w:sz w:val="16"/>
                <w:szCs w:val="16"/>
              </w:rPr>
              <w:t>Supplém</w:t>
            </w:r>
            <w:r w:rsidR="00F606DA" w:rsidRPr="00A266E3">
              <w:rPr>
                <w:rFonts w:cs="ArialMT"/>
                <w:b/>
                <w:sz w:val="16"/>
                <w:szCs w:val="16"/>
              </w:rPr>
              <w:t>.</w:t>
            </w:r>
            <w:r w:rsidRPr="00A266E3">
              <w:rPr>
                <w:rFonts w:cs="ArialMT"/>
                <w:b/>
                <w:sz w:val="16"/>
                <w:szCs w:val="16"/>
              </w:rPr>
              <w:t xml:space="preserve"> à l’Apprentissage</w:t>
            </w:r>
          </w:p>
          <w:p w:rsidR="00052522" w:rsidRPr="00A556ED" w:rsidRDefault="00052522" w:rsidP="007F4647">
            <w:pPr>
              <w:adjustRightInd w:val="0"/>
              <w:jc w:val="center"/>
              <w:rPr>
                <w:rFonts w:cs="ArialMT"/>
                <w:i/>
                <w:sz w:val="16"/>
                <w:szCs w:val="16"/>
              </w:rPr>
            </w:pPr>
            <w:r w:rsidRPr="00052522">
              <w:rPr>
                <w:rFonts w:cs="ArialMT"/>
                <w:b/>
                <w:sz w:val="16"/>
                <w:szCs w:val="16"/>
              </w:rPr>
              <w:t>&gt;</w:t>
            </w:r>
            <w:r w:rsidRPr="00052522">
              <w:rPr>
                <w:rFonts w:cs="ArialMT"/>
                <w:sz w:val="16"/>
                <w:szCs w:val="16"/>
              </w:rPr>
              <w:t xml:space="preserve"> </w:t>
            </w:r>
            <w:r w:rsidRPr="00052522">
              <w:rPr>
                <w:rFonts w:cs="ArialMT"/>
                <w:b/>
                <w:color w:val="FFFFFF" w:themeColor="background1"/>
                <w:sz w:val="16"/>
                <w:szCs w:val="16"/>
                <w:shd w:val="clear" w:color="auto" w:fill="FFCC00"/>
              </w:rPr>
              <w:t xml:space="preserve">Déclaration </w:t>
            </w:r>
            <w:r w:rsidR="00B26FA8">
              <w:rPr>
                <w:rFonts w:cs="ArialMT"/>
                <w:b/>
                <w:color w:val="FFFFFF" w:themeColor="background1"/>
                <w:sz w:val="16"/>
                <w:szCs w:val="16"/>
                <w:shd w:val="clear" w:color="auto" w:fill="FFCC00"/>
              </w:rPr>
              <w:t>21</w:t>
            </w:r>
            <w:r w:rsidRPr="00052522">
              <w:rPr>
                <w:rFonts w:cs="ArialMT"/>
                <w:b/>
                <w:color w:val="FFFFFF" w:themeColor="background1"/>
                <w:sz w:val="16"/>
                <w:szCs w:val="16"/>
                <w:shd w:val="clear" w:color="auto" w:fill="FFCC00"/>
              </w:rPr>
              <w:t>-CSA</w:t>
            </w:r>
          </w:p>
        </w:tc>
        <w:tc>
          <w:tcPr>
            <w:tcW w:w="1000" w:type="pct"/>
            <w:tcBorders>
              <w:top w:val="dashed" w:sz="4" w:space="0" w:color="auto"/>
              <w:bottom w:val="single" w:sz="4" w:space="0" w:color="auto"/>
            </w:tcBorders>
            <w:tcMar>
              <w:top w:w="28" w:type="dxa"/>
              <w:left w:w="28" w:type="dxa"/>
              <w:bottom w:w="28" w:type="dxa"/>
              <w:right w:w="28" w:type="dxa"/>
            </w:tcMar>
            <w:vAlign w:val="center"/>
          </w:tcPr>
          <w:p w:rsidR="00701594" w:rsidRDefault="00701594" w:rsidP="00052522">
            <w:pPr>
              <w:adjustRightInd w:val="0"/>
              <w:jc w:val="center"/>
              <w:rPr>
                <w:rFonts w:cs="ArialMT"/>
                <w:i/>
                <w:sz w:val="16"/>
                <w:szCs w:val="16"/>
              </w:rPr>
            </w:pPr>
            <w:r>
              <w:rPr>
                <w:rFonts w:cs="ArialMT"/>
                <w:i/>
                <w:sz w:val="16"/>
                <w:szCs w:val="16"/>
              </w:rPr>
              <w:t>Entreprise</w:t>
            </w:r>
            <w:r w:rsidR="002B75DA">
              <w:rPr>
                <w:rFonts w:cs="ArialMT"/>
                <w:i/>
                <w:sz w:val="16"/>
                <w:szCs w:val="16"/>
              </w:rPr>
              <w:t>s</w:t>
            </w:r>
            <w:r>
              <w:rPr>
                <w:rFonts w:cs="ArialMT"/>
                <w:i/>
                <w:sz w:val="16"/>
                <w:szCs w:val="16"/>
              </w:rPr>
              <w:t xml:space="preserve"> 250 et +</w:t>
            </w:r>
          </w:p>
          <w:p w:rsidR="00052522" w:rsidRPr="00A266E3" w:rsidRDefault="00701594" w:rsidP="00052522">
            <w:pPr>
              <w:adjustRightInd w:val="0"/>
              <w:jc w:val="center"/>
              <w:rPr>
                <w:rFonts w:cs="ArialMT"/>
                <w:b/>
                <w:sz w:val="16"/>
                <w:szCs w:val="16"/>
              </w:rPr>
            </w:pPr>
            <w:r>
              <w:rPr>
                <w:rFonts w:cs="ArialMT"/>
                <w:i/>
                <w:sz w:val="16"/>
                <w:szCs w:val="16"/>
              </w:rPr>
              <w:t xml:space="preserve"> </w:t>
            </w:r>
            <w:r w:rsidR="00052522" w:rsidRPr="00A266E3">
              <w:rPr>
                <w:rFonts w:cs="ArialMT"/>
                <w:b/>
                <w:sz w:val="16"/>
                <w:szCs w:val="16"/>
              </w:rPr>
              <w:t>CSA – Contrib</w:t>
            </w:r>
            <w:r w:rsidR="00F606DA" w:rsidRPr="00A266E3">
              <w:rPr>
                <w:rFonts w:cs="ArialMT"/>
                <w:b/>
                <w:sz w:val="16"/>
                <w:szCs w:val="16"/>
              </w:rPr>
              <w:t>ution</w:t>
            </w:r>
            <w:r w:rsidR="00052522" w:rsidRPr="00A266E3">
              <w:rPr>
                <w:rFonts w:cs="ArialMT"/>
                <w:b/>
                <w:sz w:val="16"/>
                <w:szCs w:val="16"/>
              </w:rPr>
              <w:t xml:space="preserve"> Supplém. à l’Apprentissage</w:t>
            </w:r>
          </w:p>
          <w:p w:rsidR="00052522" w:rsidRPr="00A556ED" w:rsidRDefault="00052522" w:rsidP="007F4647">
            <w:pPr>
              <w:adjustRightInd w:val="0"/>
              <w:jc w:val="center"/>
              <w:rPr>
                <w:rFonts w:cs="ArialMT"/>
                <w:i/>
                <w:sz w:val="16"/>
                <w:szCs w:val="16"/>
              </w:rPr>
            </w:pPr>
            <w:r w:rsidRPr="00052522">
              <w:rPr>
                <w:rFonts w:cs="ArialMT"/>
                <w:b/>
                <w:sz w:val="16"/>
                <w:szCs w:val="16"/>
              </w:rPr>
              <w:t>&gt;</w:t>
            </w:r>
            <w:r w:rsidRPr="00052522">
              <w:rPr>
                <w:rFonts w:cs="ArialMT"/>
                <w:sz w:val="16"/>
                <w:szCs w:val="16"/>
              </w:rPr>
              <w:t xml:space="preserve"> </w:t>
            </w:r>
            <w:r w:rsidRPr="00052522">
              <w:rPr>
                <w:rFonts w:cs="ArialMT"/>
                <w:b/>
                <w:color w:val="FFFFFF" w:themeColor="background1"/>
                <w:sz w:val="16"/>
                <w:szCs w:val="16"/>
                <w:shd w:val="clear" w:color="auto" w:fill="FFCC00"/>
              </w:rPr>
              <w:t xml:space="preserve">Déclaration </w:t>
            </w:r>
            <w:r w:rsidR="00B26FA8">
              <w:rPr>
                <w:rFonts w:cs="ArialMT"/>
                <w:b/>
                <w:color w:val="FFFFFF" w:themeColor="background1"/>
                <w:sz w:val="16"/>
                <w:szCs w:val="16"/>
                <w:shd w:val="clear" w:color="auto" w:fill="FFCC00"/>
              </w:rPr>
              <w:t>21</w:t>
            </w:r>
            <w:r w:rsidRPr="00052522">
              <w:rPr>
                <w:rFonts w:cs="ArialMT"/>
                <w:b/>
                <w:color w:val="FFFFFF" w:themeColor="background1"/>
                <w:sz w:val="16"/>
                <w:szCs w:val="16"/>
                <w:shd w:val="clear" w:color="auto" w:fill="FFCC00"/>
              </w:rPr>
              <w:t>-CSA</w:t>
            </w:r>
          </w:p>
        </w:tc>
        <w:tc>
          <w:tcPr>
            <w:tcW w:w="1115" w:type="pct"/>
            <w:tcBorders>
              <w:top w:val="dashed" w:sz="4" w:space="0" w:color="auto"/>
              <w:bottom w:val="single" w:sz="4" w:space="0" w:color="auto"/>
            </w:tcBorders>
            <w:tcMar>
              <w:top w:w="28" w:type="dxa"/>
              <w:left w:w="28" w:type="dxa"/>
              <w:bottom w:w="28" w:type="dxa"/>
              <w:right w:w="28" w:type="dxa"/>
            </w:tcMar>
            <w:vAlign w:val="center"/>
          </w:tcPr>
          <w:p w:rsidR="00052522" w:rsidRPr="00052522" w:rsidRDefault="00052522" w:rsidP="00052522">
            <w:pPr>
              <w:jc w:val="center"/>
              <w:rPr>
                <w:sz w:val="16"/>
                <w:szCs w:val="16"/>
              </w:rPr>
            </w:pPr>
            <w:r w:rsidRPr="00052522">
              <w:rPr>
                <w:rFonts w:cs="ArialMT"/>
                <w:i/>
                <w:color w:val="808080" w:themeColor="background1" w:themeShade="80"/>
                <w:sz w:val="16"/>
                <w:szCs w:val="16"/>
              </w:rPr>
              <w:t>Non concernées</w:t>
            </w:r>
          </w:p>
        </w:tc>
        <w:tc>
          <w:tcPr>
            <w:tcW w:w="1385" w:type="pct"/>
            <w:tcBorders>
              <w:top w:val="dashed" w:sz="4" w:space="0" w:color="auto"/>
              <w:bottom w:val="single" w:sz="4" w:space="0" w:color="auto"/>
            </w:tcBorders>
            <w:tcMar>
              <w:top w:w="28" w:type="dxa"/>
              <w:left w:w="28" w:type="dxa"/>
              <w:bottom w:w="28" w:type="dxa"/>
              <w:right w:w="28" w:type="dxa"/>
            </w:tcMar>
            <w:vAlign w:val="center"/>
          </w:tcPr>
          <w:p w:rsidR="00052522" w:rsidRPr="00052522" w:rsidRDefault="00052522" w:rsidP="00052522">
            <w:pPr>
              <w:jc w:val="center"/>
              <w:rPr>
                <w:sz w:val="16"/>
                <w:szCs w:val="16"/>
              </w:rPr>
            </w:pPr>
            <w:r w:rsidRPr="00052522">
              <w:rPr>
                <w:rFonts w:cs="ArialMT"/>
                <w:i/>
                <w:color w:val="808080" w:themeColor="background1" w:themeShade="80"/>
                <w:sz w:val="16"/>
                <w:szCs w:val="16"/>
              </w:rPr>
              <w:t>Non concernées</w:t>
            </w:r>
          </w:p>
        </w:tc>
      </w:tr>
      <w:bookmarkEnd w:id="5"/>
      <w:bookmarkEnd w:id="6"/>
    </w:tbl>
    <w:p w:rsidR="00CC1EA3" w:rsidRPr="00A556ED" w:rsidRDefault="00CC1EA3" w:rsidP="00817CBC">
      <w:pPr>
        <w:pStyle w:val="Titre1"/>
        <w:shd w:val="clear" w:color="auto" w:fill="auto"/>
        <w:rPr>
          <w:sz w:val="2"/>
          <w:szCs w:val="18"/>
        </w:rPr>
      </w:pPr>
    </w:p>
    <w:p w:rsidR="00D3775C" w:rsidRPr="00212DCE" w:rsidRDefault="00D3775C">
      <w:pPr>
        <w:widowControl/>
        <w:autoSpaceDE/>
        <w:autoSpaceDN/>
        <w:spacing w:after="200" w:line="276" w:lineRule="auto"/>
        <w:rPr>
          <w:sz w:val="4"/>
          <w:szCs w:val="4"/>
        </w:rPr>
      </w:pPr>
    </w:p>
    <w:p w:rsidR="00970874" w:rsidRPr="004E2E4F" w:rsidRDefault="00970874" w:rsidP="00970874">
      <w:pPr>
        <w:pStyle w:val="Titre1"/>
      </w:pPr>
      <w:bookmarkStart w:id="7" w:name="_Toc92762990"/>
      <w:r>
        <w:lastRenderedPageBreak/>
        <w:t>3</w:t>
      </w:r>
      <w:r w:rsidRPr="004E2E4F">
        <w:t xml:space="preserve"> </w:t>
      </w:r>
      <w:r w:rsidR="002C37F6">
        <w:t>-</w:t>
      </w:r>
      <w:r w:rsidRPr="004E2E4F">
        <w:t xml:space="preserve"> Les contributions légales et conventionnelles</w:t>
      </w:r>
      <w:r w:rsidR="00BA68A1">
        <w:t xml:space="preserve"> à verser à OCAPIAT</w:t>
      </w:r>
      <w:r w:rsidR="00D3775C">
        <w:t xml:space="preserve"> au titre de 2021</w:t>
      </w:r>
      <w:bookmarkEnd w:id="7"/>
    </w:p>
    <w:p w:rsidR="00970874" w:rsidRPr="004E2E4F" w:rsidRDefault="00970874" w:rsidP="007F07D2">
      <w:pPr>
        <w:pStyle w:val="Titre2"/>
      </w:pPr>
      <w:r w:rsidRPr="004E2E4F">
        <w:t xml:space="preserve">a) </w:t>
      </w:r>
      <w:r w:rsidR="007F07D2">
        <w:t xml:space="preserve">Les </w:t>
      </w:r>
      <w:r w:rsidRPr="004E2E4F">
        <w:t xml:space="preserve">contributions </w:t>
      </w:r>
      <w:r w:rsidR="00BA68A1">
        <w:t>légales à verser à OCAPIAT</w:t>
      </w:r>
    </w:p>
    <w:p w:rsidR="00E12D3C" w:rsidRDefault="00F606DA" w:rsidP="000F64F2">
      <w:pPr>
        <w:pStyle w:val="Paragraphedeliste"/>
      </w:pPr>
      <w:bookmarkStart w:id="8" w:name="_Hlk61294697"/>
      <w:r>
        <w:t xml:space="preserve">CUFPA – </w:t>
      </w:r>
      <w:bookmarkStart w:id="9" w:name="_Hlk92756597"/>
      <w:r>
        <w:t xml:space="preserve">Part </w:t>
      </w:r>
      <w:r w:rsidR="00EE6451">
        <w:t>Formation professionnelle</w:t>
      </w:r>
      <w:r>
        <w:t xml:space="preserve"> (FP</w:t>
      </w:r>
      <w:bookmarkEnd w:id="9"/>
      <w:r>
        <w:t>)</w:t>
      </w:r>
      <w:r w:rsidR="00EE6451">
        <w:t xml:space="preserve"> : </w:t>
      </w:r>
    </w:p>
    <w:bookmarkEnd w:id="8"/>
    <w:p w:rsidR="00E12D3C" w:rsidRPr="00E559CD" w:rsidRDefault="00CC3D1A" w:rsidP="000F64F2">
      <w:pPr>
        <w:pStyle w:val="Paragraphedeliste"/>
        <w:numPr>
          <w:ilvl w:val="1"/>
          <w:numId w:val="16"/>
        </w:numPr>
      </w:pPr>
      <w:r>
        <w:t xml:space="preserve">0,55% MSB pour </w:t>
      </w:r>
      <w:r w:rsidR="00EE6451">
        <w:t>entreprise</w:t>
      </w:r>
      <w:r w:rsidR="00E12D3C">
        <w:t>s</w:t>
      </w:r>
      <w:r w:rsidR="00EE6451">
        <w:t xml:space="preserve"> -11 </w:t>
      </w:r>
      <w:r w:rsidR="00F64D67" w:rsidRPr="00E559CD">
        <w:t>salariés</w:t>
      </w:r>
    </w:p>
    <w:p w:rsidR="00EE6451" w:rsidRDefault="00CC3D1A" w:rsidP="000F64F2">
      <w:pPr>
        <w:pStyle w:val="Paragraphedeliste"/>
        <w:numPr>
          <w:ilvl w:val="1"/>
          <w:numId w:val="16"/>
        </w:numPr>
      </w:pPr>
      <w:r>
        <w:t xml:space="preserve">1% MSB pour </w:t>
      </w:r>
      <w:r w:rsidR="00EE6451">
        <w:t xml:space="preserve">entreprises 11 </w:t>
      </w:r>
      <w:r w:rsidR="000D05E2" w:rsidRPr="00E559CD">
        <w:t>salariés</w:t>
      </w:r>
      <w:r w:rsidR="000D05E2">
        <w:rPr>
          <w:color w:val="FF0000"/>
        </w:rPr>
        <w:t xml:space="preserve"> </w:t>
      </w:r>
      <w:r w:rsidR="00EE6451">
        <w:t>et plus (hors franchissement de seu</w:t>
      </w:r>
      <w:r w:rsidR="00534F9F">
        <w:t>i</w:t>
      </w:r>
      <w:r w:rsidR="00EE6451">
        <w:t xml:space="preserve">l – </w:t>
      </w:r>
      <w:r w:rsidR="00EE6451" w:rsidRPr="009267D3">
        <w:rPr>
          <w:b/>
        </w:rPr>
        <w:t>voir partie 4</w:t>
      </w:r>
      <w:r w:rsidR="00EE6451">
        <w:t>)</w:t>
      </w:r>
    </w:p>
    <w:p w:rsidR="00F606DA" w:rsidRDefault="00F606DA" w:rsidP="00F606DA">
      <w:pPr>
        <w:pStyle w:val="Paragraphedeliste"/>
      </w:pPr>
      <w:r>
        <w:t xml:space="preserve">CUFPA – Part Taxe d’apprentissage (TA) </w:t>
      </w:r>
      <w:r w:rsidRPr="00F606DA">
        <w:t>quel que soit le seuil d’effectif</w:t>
      </w:r>
      <w:r>
        <w:t xml:space="preserve"> et uniquement pour les entreprises assujetties à la taxe d’apprentissage </w:t>
      </w:r>
      <w:r w:rsidR="00C920F1">
        <w:t>– voir partie 7)</w:t>
      </w:r>
      <w:r>
        <w:t xml:space="preserve"> : </w:t>
      </w:r>
    </w:p>
    <w:p w:rsidR="007F07D2" w:rsidRDefault="007F07D2" w:rsidP="000F64F2">
      <w:pPr>
        <w:pStyle w:val="Paragraphedeliste"/>
        <w:numPr>
          <w:ilvl w:val="1"/>
          <w:numId w:val="16"/>
        </w:numPr>
      </w:pPr>
      <w:r>
        <w:t>87</w:t>
      </w:r>
      <w:r w:rsidR="00E12D3C">
        <w:t xml:space="preserve">% du 0,68% </w:t>
      </w:r>
      <w:r w:rsidR="00D3775C">
        <w:t xml:space="preserve">sur </w:t>
      </w:r>
      <w:r w:rsidR="00E12D3C">
        <w:t xml:space="preserve">MSB </w:t>
      </w:r>
      <w:r w:rsidR="00A7262B">
        <w:t>M</w:t>
      </w:r>
      <w:r w:rsidR="00E12D3C">
        <w:t xml:space="preserve">étropole </w:t>
      </w:r>
      <w:r w:rsidR="00572B35">
        <w:t>(hors Alsace Moselle),</w:t>
      </w:r>
      <w:r w:rsidR="00E12D3C">
        <w:t xml:space="preserve"> </w:t>
      </w:r>
      <w:r w:rsidR="004A56F6">
        <w:t>Guadeloupe, Guyane, Martinique, la Réunion</w:t>
      </w:r>
      <w:r w:rsidR="00D3775C">
        <w:t xml:space="preserve"> (Les 13% de solde TA étant à verser avant le 30 mai 2022 aux établissements habilités)</w:t>
      </w:r>
    </w:p>
    <w:p w:rsidR="00E12D3C" w:rsidRDefault="00E12D3C" w:rsidP="000F64F2">
      <w:pPr>
        <w:pStyle w:val="Paragraphedeliste"/>
        <w:numPr>
          <w:ilvl w:val="1"/>
          <w:numId w:val="16"/>
        </w:numPr>
      </w:pPr>
      <w:r>
        <w:t xml:space="preserve">100% du 0,44% </w:t>
      </w:r>
      <w:r w:rsidR="00D3775C">
        <w:t xml:space="preserve">sur </w:t>
      </w:r>
      <w:r>
        <w:t>MSB Alsace Moselle</w:t>
      </w:r>
    </w:p>
    <w:p w:rsidR="00F606DA" w:rsidRDefault="00F606DA" w:rsidP="00F606DA">
      <w:pPr>
        <w:pStyle w:val="Paragraphedeliste"/>
      </w:pPr>
      <w:r w:rsidRPr="007F07D2">
        <w:t>Contribution CPF CDD : 1% de la MSB CDD</w:t>
      </w:r>
      <w:r>
        <w:t xml:space="preserve"> quel que soit l’effectif de l’entreprise</w:t>
      </w:r>
    </w:p>
    <w:p w:rsidR="00E12D3C" w:rsidRDefault="00331986" w:rsidP="000F64F2">
      <w:pPr>
        <w:pStyle w:val="Paragraphedeliste"/>
      </w:pPr>
      <w:r>
        <w:t>Pour les entreprises de 250 salariés et plus, la CSA (contribution supplémentaire à l’apprentissage</w:t>
      </w:r>
      <w:r w:rsidR="009267D3">
        <w:t xml:space="preserve"> – </w:t>
      </w:r>
      <w:r w:rsidR="009267D3" w:rsidRPr="009267D3">
        <w:rPr>
          <w:b/>
        </w:rPr>
        <w:t xml:space="preserve">voir partie </w:t>
      </w:r>
      <w:r w:rsidR="00C920F1">
        <w:rPr>
          <w:b/>
        </w:rPr>
        <w:t>8</w:t>
      </w:r>
      <w:r>
        <w:t>)</w:t>
      </w:r>
      <w:r w:rsidR="009267D3">
        <w:t xml:space="preserve"> </w:t>
      </w:r>
    </w:p>
    <w:p w:rsidR="00331986" w:rsidRPr="009267D3" w:rsidRDefault="00331986" w:rsidP="00331986">
      <w:pPr>
        <w:rPr>
          <w:sz w:val="10"/>
          <w:szCs w:val="10"/>
        </w:rPr>
      </w:pPr>
    </w:p>
    <w:p w:rsidR="009267D3" w:rsidRPr="00B71377" w:rsidRDefault="00331986" w:rsidP="00331986">
      <w:pPr>
        <w:rPr>
          <w:b/>
        </w:rPr>
      </w:pPr>
      <w:r w:rsidRPr="00B71377">
        <w:rPr>
          <w:b/>
        </w:rPr>
        <w:t>At</w:t>
      </w:r>
      <w:r w:rsidR="009267D3" w:rsidRPr="00B71377">
        <w:rPr>
          <w:b/>
        </w:rPr>
        <w:t>t</w:t>
      </w:r>
      <w:r w:rsidRPr="00B71377">
        <w:rPr>
          <w:b/>
        </w:rPr>
        <w:t xml:space="preserve">ention : </w:t>
      </w:r>
      <w:r w:rsidR="00B71377" w:rsidRPr="00B71377">
        <w:rPr>
          <w:b/>
        </w:rPr>
        <w:t>Minimum de versements</w:t>
      </w:r>
    </w:p>
    <w:p w:rsidR="00331986" w:rsidRPr="009267D3" w:rsidRDefault="00B71377" w:rsidP="009267D3">
      <w:pPr>
        <w:ind w:left="284" w:hanging="284"/>
      </w:pPr>
      <w:r>
        <w:t>Pour certaines</w:t>
      </w:r>
      <w:r w:rsidR="009267D3" w:rsidRPr="009267D3">
        <w:t xml:space="preserve"> branches professionnelles</w:t>
      </w:r>
      <w:r w:rsidR="00331986" w:rsidRPr="009267D3">
        <w:t xml:space="preserve">, il </w:t>
      </w:r>
      <w:r w:rsidR="009267D3" w:rsidRPr="009267D3">
        <w:t>existe</w:t>
      </w:r>
      <w:r w:rsidR="00331986" w:rsidRPr="009267D3">
        <w:t xml:space="preserve"> </w:t>
      </w:r>
      <w:r w:rsidR="00F64D67" w:rsidRPr="009267D3">
        <w:t>des montants minimums</w:t>
      </w:r>
      <w:r w:rsidR="00331986" w:rsidRPr="009267D3">
        <w:t xml:space="preserve"> de </w:t>
      </w:r>
      <w:r w:rsidR="00F64D67">
        <w:t>versement</w:t>
      </w:r>
      <w:r w:rsidR="00F64D67" w:rsidRPr="009267D3">
        <w:t xml:space="preserve"> pour</w:t>
      </w:r>
      <w:r w:rsidR="00331986" w:rsidRPr="009267D3">
        <w:t xml:space="preserve"> la contribution Formation professionnelle</w:t>
      </w:r>
      <w:r w:rsidR="00AA6AFE">
        <w:t xml:space="preserve"> </w:t>
      </w:r>
      <w:r w:rsidR="00331986" w:rsidRPr="009267D3">
        <w:t>:</w:t>
      </w:r>
    </w:p>
    <w:p w:rsidR="00CC3D1A" w:rsidRDefault="00331986" w:rsidP="000F64F2">
      <w:pPr>
        <w:pStyle w:val="Paragraphedeliste"/>
      </w:pPr>
      <w:r w:rsidRPr="009267D3">
        <w:t>P</w:t>
      </w:r>
      <w:r w:rsidR="009267D3">
        <w:t xml:space="preserve">êche professionnelle maritime : </w:t>
      </w:r>
    </w:p>
    <w:p w:rsidR="00331986" w:rsidRDefault="00CC3D1A" w:rsidP="000F64F2">
      <w:pPr>
        <w:pStyle w:val="Paragraphedeliste"/>
        <w:numPr>
          <w:ilvl w:val="1"/>
          <w:numId w:val="16"/>
        </w:numPr>
      </w:pPr>
      <w:r>
        <w:t>Entreprises -11</w:t>
      </w:r>
      <w:r w:rsidR="00B71377">
        <w:t xml:space="preserve"> salariés</w:t>
      </w:r>
      <w:r>
        <w:t xml:space="preserve"> : </w:t>
      </w:r>
      <w:r w:rsidR="009267D3">
        <w:t>35€ HT</w:t>
      </w:r>
    </w:p>
    <w:p w:rsidR="00CC3D1A" w:rsidRDefault="00CC3D1A" w:rsidP="000F64F2">
      <w:pPr>
        <w:pStyle w:val="Paragraphedeliste"/>
        <w:numPr>
          <w:ilvl w:val="1"/>
          <w:numId w:val="16"/>
        </w:numPr>
      </w:pPr>
      <w:r>
        <w:t xml:space="preserve">Entreprises 11 </w:t>
      </w:r>
      <w:r w:rsidR="00B71377">
        <w:t xml:space="preserve">salariés </w:t>
      </w:r>
      <w:r>
        <w:t>et plus : 800€ par navire de moins de 45 mètres et 1600€ par navire de 45 mètres et plus</w:t>
      </w:r>
    </w:p>
    <w:p w:rsidR="009267D3" w:rsidRDefault="009267D3" w:rsidP="000F64F2">
      <w:pPr>
        <w:pStyle w:val="Paragraphedeliste"/>
      </w:pPr>
      <w:r>
        <w:t>Conchyliculture – Cultures Marines : 35€ HT</w:t>
      </w:r>
    </w:p>
    <w:p w:rsidR="00970874" w:rsidRPr="007F07D2" w:rsidRDefault="00970874" w:rsidP="007F07D2">
      <w:pPr>
        <w:pStyle w:val="Titre2"/>
      </w:pPr>
      <w:r w:rsidRPr="007F07D2">
        <w:t xml:space="preserve">b) </w:t>
      </w:r>
      <w:r w:rsidR="007F07D2">
        <w:t xml:space="preserve">Les </w:t>
      </w:r>
      <w:r w:rsidRPr="007F07D2">
        <w:t>contributions conventionnelle</w:t>
      </w:r>
      <w:r w:rsidR="007F2148">
        <w:t>s</w:t>
      </w:r>
      <w:r w:rsidR="006C652F">
        <w:t xml:space="preserve"> de branche</w:t>
      </w:r>
      <w:r w:rsidR="00BA68A1">
        <w:t xml:space="preserve"> à verser à OCAPIAT</w:t>
      </w:r>
    </w:p>
    <w:p w:rsidR="00BA68A1" w:rsidRDefault="00BA68A1" w:rsidP="00BA68A1">
      <w:r>
        <w:t>Certaines branches professionnelles adhérentes à OCAPIAT ont signé un ou des accords conventionnels prévoyant des taux de contributions qui peuvent varier selon le seuil d’effectif des entreprises.</w:t>
      </w:r>
      <w:r w:rsidRPr="00BA68A1">
        <w:t xml:space="preserve"> </w:t>
      </w:r>
      <w:r>
        <w:t>Ces informations sont reprises au verso des bordereaux de collecte.</w:t>
      </w:r>
    </w:p>
    <w:p w:rsidR="00BA68A1" w:rsidRPr="00BA68A1" w:rsidRDefault="00BA68A1" w:rsidP="00BA68A1">
      <w:pPr>
        <w:rPr>
          <w:sz w:val="10"/>
          <w:szCs w:val="10"/>
        </w:rPr>
      </w:pPr>
    </w:p>
    <w:p w:rsidR="00BA68A1" w:rsidRDefault="00BA68A1" w:rsidP="00BA68A1">
      <w:r w:rsidRPr="00BA68A1">
        <w:rPr>
          <w:b/>
        </w:rPr>
        <w:t>&gt; Voir</w:t>
      </w:r>
      <w:r>
        <w:rPr>
          <w:b/>
        </w:rPr>
        <w:t xml:space="preserve"> aussi </w:t>
      </w:r>
      <w:r w:rsidRPr="00C920F1">
        <w:rPr>
          <w:b/>
        </w:rPr>
        <w:t>:</w:t>
      </w:r>
      <w:r w:rsidRPr="00C920F1">
        <w:t xml:space="preserve"> Tableau des contributions légale</w:t>
      </w:r>
      <w:r w:rsidR="00574D11" w:rsidRPr="00C920F1">
        <w:t>s et conventionnelles</w:t>
      </w:r>
      <w:r w:rsidRPr="00C920F1">
        <w:t xml:space="preserve"> </w:t>
      </w:r>
      <w:r w:rsidR="00574D11" w:rsidRPr="00C920F1">
        <w:t xml:space="preserve">branches </w:t>
      </w:r>
      <w:r w:rsidRPr="00C920F1">
        <w:t>OCAPIAT</w:t>
      </w:r>
    </w:p>
    <w:p w:rsidR="00BA68A1" w:rsidRPr="00BA68A1" w:rsidRDefault="00BA68A1" w:rsidP="00BA68A1">
      <w:pPr>
        <w:rPr>
          <w:sz w:val="10"/>
          <w:szCs w:val="10"/>
        </w:rPr>
      </w:pPr>
    </w:p>
    <w:p w:rsidR="00BA68A1" w:rsidRDefault="00BA68A1" w:rsidP="00BA68A1">
      <w:r>
        <w:t>Les taux sont à appliquer sur la MSB relevant de la branche concernée. Une même entreprise peut avoir à verser plusieurs contributions conventionnelles si plusieurs conventions collectives sont appliquées dans l’entreprise.</w:t>
      </w:r>
    </w:p>
    <w:p w:rsidR="00BA68A1" w:rsidRDefault="00BA68A1" w:rsidP="00BA68A1">
      <w:r>
        <w:t>Les contributions conventionnelles de branche à verser à OCAPIAT sont dues pour leur montant total à l’échéance du 28 février n+1 sur la base de la MSB Branche de l’année n</w:t>
      </w:r>
      <w:r w:rsidR="00C920F1">
        <w:t>.</w:t>
      </w:r>
    </w:p>
    <w:p w:rsidR="006C652F" w:rsidRPr="004D564B" w:rsidRDefault="006C652F" w:rsidP="004D564B">
      <w:pPr>
        <w:pStyle w:val="Titre2"/>
      </w:pPr>
      <w:r w:rsidRPr="004D564B">
        <w:t xml:space="preserve">c) </w:t>
      </w:r>
      <w:r w:rsidR="007F2148">
        <w:t>La contribution conventionnelle</w:t>
      </w:r>
      <w:r w:rsidRPr="004D564B">
        <w:t xml:space="preserve"> multi-branches du secteur alimentaire</w:t>
      </w:r>
    </w:p>
    <w:p w:rsidR="009056EA" w:rsidRPr="00212DCE" w:rsidRDefault="00D255A9" w:rsidP="009056EA">
      <w:r w:rsidRPr="00212DCE">
        <w:t>P</w:t>
      </w:r>
      <w:r w:rsidR="00331986" w:rsidRPr="00212DCE">
        <w:t>our le secteur alimentaire</w:t>
      </w:r>
      <w:r w:rsidRPr="00212DCE">
        <w:t xml:space="preserve">, </w:t>
      </w:r>
      <w:r w:rsidR="001128EE" w:rsidRPr="00212DCE">
        <w:t>l’accord du 1</w:t>
      </w:r>
      <w:r w:rsidR="001128EE" w:rsidRPr="00212DCE">
        <w:rPr>
          <w:vertAlign w:val="superscript"/>
        </w:rPr>
        <w:t>er</w:t>
      </w:r>
      <w:r w:rsidR="001128EE" w:rsidRPr="00212DCE">
        <w:t xml:space="preserve"> décembre 2020 (dont l’arrêté d’extension par le ministère du Travail a été publié au Journal officiel du 7 août 202</w:t>
      </w:r>
      <w:r w:rsidR="00340E71" w:rsidRPr="00212DCE">
        <w:t>1</w:t>
      </w:r>
      <w:r w:rsidR="001128EE" w:rsidRPr="00212DCE">
        <w:t xml:space="preserve">) prévoit notamment l’instauration d’une contribution conventionnelle multi-branches. Cette contribution </w:t>
      </w:r>
      <w:r w:rsidR="006C652F" w:rsidRPr="00212DCE">
        <w:t xml:space="preserve">est à verser pour toutes les entreprises </w:t>
      </w:r>
      <w:r w:rsidR="001128EE" w:rsidRPr="00212DCE">
        <w:t xml:space="preserve">de 11 salariés et plus </w:t>
      </w:r>
      <w:r w:rsidR="006C652F" w:rsidRPr="00212DCE">
        <w:t>qui relèvent d</w:t>
      </w:r>
      <w:r w:rsidR="001128EE" w:rsidRPr="00212DCE">
        <w:t>u</w:t>
      </w:r>
      <w:r w:rsidR="006C652F" w:rsidRPr="00212DCE">
        <w:t xml:space="preserve"> secteur alimentaire,</w:t>
      </w:r>
      <w:r w:rsidR="00340E71" w:rsidRPr="00212DCE">
        <w:t xml:space="preserve"> </w:t>
      </w:r>
      <w:r w:rsidR="009056EA" w:rsidRPr="00212DCE">
        <w:t xml:space="preserve">Le détail des branches concernées et les CCN correspondantes </w:t>
      </w:r>
      <w:r w:rsidR="001D6595" w:rsidRPr="00212DCE">
        <w:t>es</w:t>
      </w:r>
      <w:r w:rsidR="009056EA" w:rsidRPr="00212DCE">
        <w:t>t indiqué au verso du bordereau.</w:t>
      </w:r>
    </w:p>
    <w:p w:rsidR="001128EE" w:rsidRPr="00212DCE" w:rsidRDefault="001128EE" w:rsidP="003D5437">
      <w:r w:rsidRPr="00212DCE">
        <w:t xml:space="preserve">A noter : </w:t>
      </w:r>
      <w:r w:rsidR="003D5437" w:rsidRPr="00212DCE">
        <w:t xml:space="preserve">Pour les entreprises relevant de la branche “Négoce produits du sol et produits connexes” (IDCC CCN : 1077), la contribution multi-branches secteur alimentaire n’est pas à verser. </w:t>
      </w:r>
      <w:r w:rsidR="00340E71" w:rsidRPr="00212DCE">
        <w:t>C</w:t>
      </w:r>
      <w:r w:rsidR="003D5437" w:rsidRPr="00212DCE">
        <w:t xml:space="preserve">elle-ci </w:t>
      </w:r>
      <w:r w:rsidR="00340E71" w:rsidRPr="00212DCE">
        <w:t xml:space="preserve">est </w:t>
      </w:r>
      <w:r w:rsidR="003D5437" w:rsidRPr="00212DCE">
        <w:t>déduite</w:t>
      </w:r>
      <w:r w:rsidR="00340E71" w:rsidRPr="00212DCE">
        <w:t xml:space="preserve"> </w:t>
      </w:r>
      <w:r w:rsidR="003D5437" w:rsidRPr="00212DCE">
        <w:t>de la contribution conventionnelle de branche “Négoce produits du sol et produits connexes”.</w:t>
      </w:r>
    </w:p>
    <w:p w:rsidR="00CE788A" w:rsidRPr="00CE788A" w:rsidRDefault="00CE788A" w:rsidP="00970874">
      <w:pPr>
        <w:rPr>
          <w:sz w:val="10"/>
          <w:szCs w:val="10"/>
        </w:rPr>
      </w:pPr>
    </w:p>
    <w:p w:rsidR="00612F96" w:rsidRDefault="00612F96" w:rsidP="00612F96">
      <w:r w:rsidRPr="009056EA">
        <w:rPr>
          <w:b/>
        </w:rPr>
        <w:t>&gt; Voir</w:t>
      </w:r>
      <w:r w:rsidR="009056EA">
        <w:rPr>
          <w:b/>
        </w:rPr>
        <w:t xml:space="preserve"> aussi</w:t>
      </w:r>
      <w:r>
        <w:t> : Tableau des contributions légales et conventionnelles de branche à verser à OCAPIAT</w:t>
      </w:r>
    </w:p>
    <w:p w:rsidR="00970874" w:rsidRDefault="000F64F2" w:rsidP="00CE788A">
      <w:pPr>
        <w:pStyle w:val="Titre2"/>
      </w:pPr>
      <w:r>
        <w:t>d</w:t>
      </w:r>
      <w:r w:rsidR="00CE788A">
        <w:t xml:space="preserve">) </w:t>
      </w:r>
      <w:r>
        <w:t>Divers a</w:t>
      </w:r>
      <w:r w:rsidR="00CE788A">
        <w:t>utres versements à OCAPIAT</w:t>
      </w:r>
    </w:p>
    <w:p w:rsidR="00CE788A" w:rsidRDefault="00CE788A" w:rsidP="00CE788A">
      <w:r>
        <w:t>D’autres versements peuvent être réalisés à OCAPIAT et notamment :</w:t>
      </w:r>
    </w:p>
    <w:p w:rsidR="004D564B" w:rsidRDefault="004D564B" w:rsidP="004D564B">
      <w:pPr>
        <w:pStyle w:val="Paragraphedeliste"/>
        <w:numPr>
          <w:ilvl w:val="1"/>
          <w:numId w:val="15"/>
        </w:numPr>
        <w:ind w:hanging="220"/>
      </w:pPr>
      <w:r>
        <w:t>Des versements Dialogue Social (financement du paritarisme)</w:t>
      </w:r>
    </w:p>
    <w:p w:rsidR="00CE788A" w:rsidRPr="000F64F2" w:rsidRDefault="00BA68A1" w:rsidP="000F64F2">
      <w:pPr>
        <w:pStyle w:val="Paragraphedeliste"/>
        <w:numPr>
          <w:ilvl w:val="1"/>
          <w:numId w:val="15"/>
        </w:numPr>
        <w:ind w:hanging="220"/>
      </w:pPr>
      <w:r>
        <w:t>Des v</w:t>
      </w:r>
      <w:r w:rsidR="00CE788A" w:rsidRPr="000F64F2">
        <w:t>ersements volontaire</w:t>
      </w:r>
      <w:r w:rsidR="000F64F2">
        <w:t>s</w:t>
      </w:r>
    </w:p>
    <w:p w:rsidR="00CE788A" w:rsidRPr="000F64F2" w:rsidRDefault="00BA68A1" w:rsidP="000F64F2">
      <w:pPr>
        <w:pStyle w:val="Paragraphedeliste"/>
        <w:numPr>
          <w:ilvl w:val="1"/>
          <w:numId w:val="15"/>
        </w:numPr>
        <w:ind w:hanging="220"/>
      </w:pPr>
      <w:r>
        <w:t>Des v</w:t>
      </w:r>
      <w:r w:rsidR="00CE788A" w:rsidRPr="000F64F2">
        <w:t>ersement</w:t>
      </w:r>
      <w:r>
        <w:t>s</w:t>
      </w:r>
      <w:r w:rsidR="00CE788A" w:rsidRPr="000F64F2">
        <w:t xml:space="preserve"> dans le cadre de la loi Lodeom</w:t>
      </w:r>
    </w:p>
    <w:p w:rsidR="000F64F2" w:rsidRPr="00B71377" w:rsidRDefault="000F64F2" w:rsidP="000F64F2">
      <w:r>
        <w:t>Ces versements doivent impérativement être réalisés distinctement des versements légaux et conventionnels</w:t>
      </w:r>
      <w:r w:rsidR="008F48A8">
        <w:t xml:space="preserve"> (</w:t>
      </w:r>
      <w:r w:rsidRPr="00B71377">
        <w:rPr>
          <w:b/>
        </w:rPr>
        <w:t xml:space="preserve">voir partie </w:t>
      </w:r>
      <w:r w:rsidR="00541470" w:rsidRPr="00B71377">
        <w:rPr>
          <w:b/>
        </w:rPr>
        <w:t>10</w:t>
      </w:r>
      <w:r w:rsidR="008F48A8">
        <w:rPr>
          <w:b/>
        </w:rPr>
        <w:t>)</w:t>
      </w:r>
    </w:p>
    <w:p w:rsidR="0018594E" w:rsidRPr="000F64F2" w:rsidRDefault="0018594E" w:rsidP="000F64F2">
      <w:bookmarkStart w:id="10" w:name="_Hlk92750127"/>
    </w:p>
    <w:p w:rsidR="00B5303C" w:rsidRPr="004E2E4F" w:rsidRDefault="00970874" w:rsidP="004E2E4F">
      <w:pPr>
        <w:pStyle w:val="Titre1"/>
      </w:pPr>
      <w:bookmarkStart w:id="11" w:name="_Toc92762991"/>
      <w:bookmarkEnd w:id="10"/>
      <w:r>
        <w:t>4</w:t>
      </w:r>
      <w:r w:rsidR="007A438B" w:rsidRPr="004E2E4F">
        <w:t xml:space="preserve"> </w:t>
      </w:r>
      <w:r w:rsidR="002C37F6">
        <w:t>-</w:t>
      </w:r>
      <w:r w:rsidR="007A438B" w:rsidRPr="004E2E4F">
        <w:t xml:space="preserve"> </w:t>
      </w:r>
      <w:r w:rsidR="0018594E">
        <w:t>Calcul des e</w:t>
      </w:r>
      <w:r w:rsidR="007A438B" w:rsidRPr="004E2E4F">
        <w:t xml:space="preserve">ffectifs </w:t>
      </w:r>
      <w:r w:rsidR="0018594E">
        <w:t xml:space="preserve">salariés </w:t>
      </w:r>
      <w:r w:rsidR="007A438B" w:rsidRPr="004E2E4F">
        <w:t>et franchissement de seuil</w:t>
      </w:r>
      <w:bookmarkEnd w:id="11"/>
    </w:p>
    <w:p w:rsidR="00737671" w:rsidRPr="004E2E4F" w:rsidRDefault="00952225" w:rsidP="006C5B2F">
      <w:pPr>
        <w:pStyle w:val="Titre2"/>
        <w:rPr>
          <w:w w:val="105"/>
        </w:rPr>
      </w:pPr>
      <w:r w:rsidRPr="004E2E4F">
        <w:rPr>
          <w:w w:val="105"/>
        </w:rPr>
        <w:t xml:space="preserve">a) </w:t>
      </w:r>
      <w:r w:rsidR="00534F9F">
        <w:rPr>
          <w:w w:val="105"/>
        </w:rPr>
        <w:t>Effectif moyen (Equivale</w:t>
      </w:r>
      <w:r w:rsidR="00737671" w:rsidRPr="004E2E4F">
        <w:rPr>
          <w:w w:val="105"/>
        </w:rPr>
        <w:t>nt temps plein – ETP)</w:t>
      </w:r>
    </w:p>
    <w:p w:rsidR="00843BDB" w:rsidRPr="004E2E4F" w:rsidRDefault="00843BDB" w:rsidP="00843BDB">
      <w:pPr>
        <w:pStyle w:val="Corpsdetexte"/>
      </w:pPr>
      <w:r w:rsidRPr="004E2E4F">
        <w:rPr>
          <w:color w:val="333333"/>
          <w:w w:val="105"/>
        </w:rPr>
        <w:t>L’effectif</w:t>
      </w:r>
      <w:r w:rsidRPr="004E2E4F">
        <w:rPr>
          <w:color w:val="333333"/>
          <w:spacing w:val="-12"/>
          <w:w w:val="105"/>
        </w:rPr>
        <w:t xml:space="preserve"> </w:t>
      </w:r>
      <w:r w:rsidRPr="004E2E4F">
        <w:rPr>
          <w:color w:val="333333"/>
          <w:w w:val="105"/>
        </w:rPr>
        <w:t xml:space="preserve">moyen </w:t>
      </w:r>
      <w:r w:rsidR="009056EA">
        <w:rPr>
          <w:color w:val="333333"/>
          <w:w w:val="105"/>
        </w:rPr>
        <w:t>(</w:t>
      </w:r>
      <w:r w:rsidRPr="004E2E4F">
        <w:rPr>
          <w:color w:val="333333"/>
          <w:w w:val="105"/>
        </w:rPr>
        <w:t>ETP</w:t>
      </w:r>
      <w:r w:rsidR="009056EA">
        <w:rPr>
          <w:color w:val="333333"/>
          <w:w w:val="105"/>
        </w:rPr>
        <w:t>)</w:t>
      </w:r>
      <w:r w:rsidRPr="004E2E4F">
        <w:rPr>
          <w:color w:val="333333"/>
          <w:w w:val="105"/>
        </w:rPr>
        <w:t xml:space="preserve"> </w:t>
      </w:r>
      <w:r w:rsidRPr="004E2E4F">
        <w:rPr>
          <w:color w:val="333333"/>
          <w:spacing w:val="-11"/>
          <w:w w:val="105"/>
        </w:rPr>
        <w:t xml:space="preserve"> </w:t>
      </w:r>
      <w:r w:rsidRPr="004E2E4F">
        <w:rPr>
          <w:color w:val="333333"/>
          <w:w w:val="105"/>
        </w:rPr>
        <w:t>est</w:t>
      </w:r>
      <w:r w:rsidRPr="004E2E4F">
        <w:rPr>
          <w:color w:val="333333"/>
          <w:spacing w:val="-12"/>
          <w:w w:val="105"/>
        </w:rPr>
        <w:t xml:space="preserve"> </w:t>
      </w:r>
      <w:r w:rsidRPr="004E2E4F">
        <w:rPr>
          <w:color w:val="333333"/>
          <w:w w:val="105"/>
        </w:rPr>
        <w:t>égal</w:t>
      </w:r>
      <w:r w:rsidRPr="004E2E4F">
        <w:rPr>
          <w:color w:val="333333"/>
          <w:spacing w:val="-11"/>
          <w:w w:val="105"/>
        </w:rPr>
        <w:t xml:space="preserve"> </w:t>
      </w:r>
      <w:r w:rsidRPr="004E2E4F">
        <w:rPr>
          <w:color w:val="333333"/>
          <w:w w:val="105"/>
        </w:rPr>
        <w:t>à</w:t>
      </w:r>
      <w:r w:rsidRPr="004E2E4F">
        <w:rPr>
          <w:color w:val="333333"/>
          <w:spacing w:val="-11"/>
          <w:w w:val="105"/>
        </w:rPr>
        <w:t xml:space="preserve"> </w:t>
      </w:r>
      <w:r w:rsidRPr="004E2E4F">
        <w:rPr>
          <w:color w:val="333333"/>
          <w:w w:val="105"/>
        </w:rPr>
        <w:t>la</w:t>
      </w:r>
      <w:r w:rsidRPr="004E2E4F">
        <w:rPr>
          <w:color w:val="333333"/>
          <w:spacing w:val="-12"/>
          <w:w w:val="105"/>
        </w:rPr>
        <w:t xml:space="preserve"> </w:t>
      </w:r>
      <w:r w:rsidRPr="004E2E4F">
        <w:rPr>
          <w:color w:val="333333"/>
          <w:w w:val="105"/>
        </w:rPr>
        <w:t>moyenne</w:t>
      </w:r>
      <w:r w:rsidRPr="004E2E4F">
        <w:rPr>
          <w:color w:val="333333"/>
          <w:spacing w:val="-11"/>
          <w:w w:val="105"/>
        </w:rPr>
        <w:t xml:space="preserve"> </w:t>
      </w:r>
      <w:r w:rsidRPr="004E2E4F">
        <w:rPr>
          <w:color w:val="333333"/>
          <w:w w:val="105"/>
        </w:rPr>
        <w:t>des</w:t>
      </w:r>
      <w:r w:rsidRPr="004E2E4F">
        <w:rPr>
          <w:color w:val="333333"/>
          <w:spacing w:val="-11"/>
          <w:w w:val="105"/>
        </w:rPr>
        <w:t xml:space="preserve"> </w:t>
      </w:r>
      <w:r w:rsidRPr="004E2E4F">
        <w:rPr>
          <w:color w:val="333333"/>
          <w:w w:val="105"/>
        </w:rPr>
        <w:t>effectifs</w:t>
      </w:r>
      <w:r w:rsidRPr="004E2E4F">
        <w:rPr>
          <w:color w:val="333333"/>
          <w:spacing w:val="-12"/>
          <w:w w:val="105"/>
        </w:rPr>
        <w:t xml:space="preserve"> </w:t>
      </w:r>
      <w:r w:rsidRPr="004E2E4F">
        <w:rPr>
          <w:color w:val="333333"/>
          <w:w w:val="105"/>
        </w:rPr>
        <w:t>déterminée</w:t>
      </w:r>
      <w:r w:rsidRPr="004E2E4F">
        <w:rPr>
          <w:color w:val="333333"/>
          <w:spacing w:val="-11"/>
          <w:w w:val="105"/>
        </w:rPr>
        <w:t xml:space="preserve"> </w:t>
      </w:r>
      <w:r w:rsidRPr="004E2E4F">
        <w:rPr>
          <w:color w:val="333333"/>
          <w:w w:val="105"/>
        </w:rPr>
        <w:t>chaque</w:t>
      </w:r>
      <w:r w:rsidRPr="004E2E4F">
        <w:rPr>
          <w:color w:val="333333"/>
          <w:spacing w:val="-12"/>
          <w:w w:val="105"/>
        </w:rPr>
        <w:t xml:space="preserve"> </w:t>
      </w:r>
      <w:r w:rsidRPr="004E2E4F">
        <w:rPr>
          <w:color w:val="333333"/>
          <w:w w:val="105"/>
        </w:rPr>
        <w:t>mois</w:t>
      </w:r>
      <w:r w:rsidRPr="004E2E4F">
        <w:rPr>
          <w:color w:val="333333"/>
          <w:spacing w:val="-11"/>
          <w:w w:val="105"/>
        </w:rPr>
        <w:t xml:space="preserve"> </w:t>
      </w:r>
      <w:r w:rsidRPr="004E2E4F">
        <w:rPr>
          <w:color w:val="333333"/>
          <w:w w:val="105"/>
        </w:rPr>
        <w:t>de</w:t>
      </w:r>
      <w:r w:rsidRPr="004E2E4F">
        <w:rPr>
          <w:color w:val="333333"/>
          <w:spacing w:val="-11"/>
          <w:w w:val="105"/>
        </w:rPr>
        <w:t xml:space="preserve"> </w:t>
      </w:r>
      <w:r w:rsidRPr="004E2E4F">
        <w:rPr>
          <w:color w:val="333333"/>
          <w:w w:val="105"/>
        </w:rPr>
        <w:t>l’année</w:t>
      </w:r>
      <w:r w:rsidRPr="004E2E4F">
        <w:rPr>
          <w:color w:val="333333"/>
          <w:spacing w:val="-12"/>
          <w:w w:val="105"/>
        </w:rPr>
        <w:t xml:space="preserve"> </w:t>
      </w:r>
      <w:r w:rsidRPr="004E2E4F">
        <w:rPr>
          <w:color w:val="333333"/>
          <w:w w:val="105"/>
        </w:rPr>
        <w:t>civile</w:t>
      </w:r>
      <w:r w:rsidRPr="004E2E4F">
        <w:rPr>
          <w:color w:val="333333"/>
          <w:spacing w:val="-11"/>
          <w:w w:val="105"/>
        </w:rPr>
        <w:t xml:space="preserve"> </w:t>
      </w:r>
      <w:r w:rsidRPr="004E2E4F">
        <w:rPr>
          <w:color w:val="333333"/>
          <w:w w:val="105"/>
        </w:rPr>
        <w:t>en</w:t>
      </w:r>
      <w:r w:rsidRPr="004E2E4F">
        <w:rPr>
          <w:color w:val="333333"/>
          <w:spacing w:val="-11"/>
          <w:w w:val="105"/>
        </w:rPr>
        <w:t xml:space="preserve"> </w:t>
      </w:r>
      <w:r w:rsidRPr="004E2E4F">
        <w:rPr>
          <w:color w:val="333333"/>
          <w:w w:val="105"/>
        </w:rPr>
        <w:t>tenant</w:t>
      </w:r>
      <w:r w:rsidRPr="004E2E4F">
        <w:rPr>
          <w:color w:val="333333"/>
          <w:spacing w:val="-12"/>
          <w:w w:val="105"/>
        </w:rPr>
        <w:t xml:space="preserve"> </w:t>
      </w:r>
      <w:r w:rsidRPr="004E2E4F">
        <w:rPr>
          <w:color w:val="333333"/>
          <w:w w:val="105"/>
        </w:rPr>
        <w:t>compte</w:t>
      </w:r>
      <w:r w:rsidRPr="004E2E4F">
        <w:rPr>
          <w:color w:val="333333"/>
          <w:spacing w:val="-11"/>
          <w:w w:val="105"/>
        </w:rPr>
        <w:t xml:space="preserve"> </w:t>
      </w:r>
      <w:r w:rsidRPr="004E2E4F">
        <w:rPr>
          <w:color w:val="333333"/>
          <w:w w:val="105"/>
        </w:rPr>
        <w:t>des salariés titulaires d’un contrat de</w:t>
      </w:r>
      <w:r w:rsidRPr="004E2E4F">
        <w:rPr>
          <w:color w:val="333333"/>
          <w:spacing w:val="-12"/>
          <w:w w:val="105"/>
        </w:rPr>
        <w:t xml:space="preserve"> </w:t>
      </w:r>
      <w:r w:rsidRPr="004E2E4F">
        <w:rPr>
          <w:color w:val="333333"/>
          <w:w w:val="105"/>
        </w:rPr>
        <w:t>travail. Les mois au cours desquels aucun salarié n’est employé ne sont pas pris en compte.</w:t>
      </w:r>
    </w:p>
    <w:p w:rsidR="009056EA" w:rsidRPr="00CA41A9" w:rsidRDefault="009056EA" w:rsidP="009056EA">
      <w:pPr>
        <w:rPr>
          <w:w w:val="105"/>
        </w:rPr>
      </w:pPr>
      <w:r w:rsidRPr="00274C8F">
        <w:rPr>
          <w:b/>
          <w:w w:val="105"/>
        </w:rPr>
        <w:t>&gt; Voir aussi</w:t>
      </w:r>
      <w:r>
        <w:rPr>
          <w:w w:val="105"/>
        </w:rPr>
        <w:t xml:space="preserve"> : </w:t>
      </w:r>
      <w:r w:rsidR="00574D11" w:rsidRPr="00CA41A9">
        <w:rPr>
          <w:w w:val="105"/>
        </w:rPr>
        <w:t>Grille Excel aide au calcul effectif ETP</w:t>
      </w:r>
    </w:p>
    <w:p w:rsidR="006C5B2F" w:rsidRPr="00CA41A9" w:rsidRDefault="006C5B2F" w:rsidP="006C5B2F">
      <w:r w:rsidRPr="00CA41A9">
        <w:rPr>
          <w:b/>
          <w:position w:val="1"/>
        </w:rPr>
        <w:t xml:space="preserve">&gt; </w:t>
      </w:r>
      <w:r w:rsidR="00BA68A1" w:rsidRPr="00CA41A9">
        <w:rPr>
          <w:b/>
          <w:position w:val="1"/>
        </w:rPr>
        <w:t>Voir aussi</w:t>
      </w:r>
      <w:r w:rsidR="00BA68A1" w:rsidRPr="00CA41A9">
        <w:rPr>
          <w:position w:val="1"/>
        </w:rPr>
        <w:t> :</w:t>
      </w:r>
      <w:r w:rsidRPr="00CA41A9">
        <w:rPr>
          <w:position w:val="1"/>
        </w:rPr>
        <w:t xml:space="preserve"> </w:t>
      </w:r>
      <w:r w:rsidR="00574D11" w:rsidRPr="00CA41A9">
        <w:rPr>
          <w:position w:val="1"/>
        </w:rPr>
        <w:t>Tableau Effectifs et MSB - Eléments à inclure - à exclure</w:t>
      </w:r>
    </w:p>
    <w:p w:rsidR="00FF71B5" w:rsidRPr="004E2E4F" w:rsidRDefault="006C5B2F" w:rsidP="006C5B2F">
      <w:pPr>
        <w:pStyle w:val="Titre2"/>
      </w:pPr>
      <w:r>
        <w:t>c</w:t>
      </w:r>
      <w:r w:rsidR="00952225" w:rsidRPr="004E2E4F">
        <w:t xml:space="preserve">) </w:t>
      </w:r>
      <w:r w:rsidR="00291A06">
        <w:t>Les f</w:t>
      </w:r>
      <w:r w:rsidR="00952225" w:rsidRPr="004E2E4F">
        <w:t>ranchissement de seuil</w:t>
      </w:r>
    </w:p>
    <w:p w:rsidR="00FC38EB" w:rsidRDefault="00FC38EB" w:rsidP="00FC38EB">
      <w:pPr>
        <w:rPr>
          <w:w w:val="105"/>
        </w:rPr>
      </w:pPr>
      <w:r w:rsidRPr="00FC38EB">
        <w:rPr>
          <w:w w:val="105"/>
        </w:rPr>
        <w:t xml:space="preserve">A compter de l’année </w:t>
      </w:r>
      <w:r w:rsidR="00B536B4">
        <w:rPr>
          <w:w w:val="105"/>
        </w:rPr>
        <w:t>202</w:t>
      </w:r>
      <w:r w:rsidR="001128EE">
        <w:rPr>
          <w:w w:val="105"/>
        </w:rPr>
        <w:t>0</w:t>
      </w:r>
      <w:r w:rsidRPr="004C545D">
        <w:rPr>
          <w:b/>
          <w:w w:val="105"/>
        </w:rPr>
        <w:t>,</w:t>
      </w:r>
      <w:r>
        <w:rPr>
          <w:w w:val="105"/>
        </w:rPr>
        <w:t xml:space="preserve"> la loi pacte définit un nouveau régime de franchissement de seuil</w:t>
      </w:r>
      <w:r w:rsidR="00EE35E0">
        <w:rPr>
          <w:w w:val="105"/>
        </w:rPr>
        <w:t xml:space="preserve"> applicable à la </w:t>
      </w:r>
      <w:r w:rsidR="00EE35E0">
        <w:t xml:space="preserve">part « Formation professionnelle » de la CUFPA </w:t>
      </w:r>
      <w:r>
        <w:rPr>
          <w:w w:val="105"/>
        </w:rPr>
        <w:t xml:space="preserve">: exonération des contributions 11 </w:t>
      </w:r>
      <w:r w:rsidR="00EE35E0">
        <w:rPr>
          <w:w w:val="105"/>
        </w:rPr>
        <w:t xml:space="preserve">salariés </w:t>
      </w:r>
      <w:r>
        <w:rPr>
          <w:w w:val="105"/>
        </w:rPr>
        <w:t xml:space="preserve">et plus tant que l’entreprise ne reste pas 5 années consécutivement 11 salariés </w:t>
      </w:r>
      <w:r w:rsidR="00683625">
        <w:rPr>
          <w:w w:val="105"/>
        </w:rPr>
        <w:t>ou</w:t>
      </w:r>
      <w:r>
        <w:rPr>
          <w:w w:val="105"/>
        </w:rPr>
        <w:t xml:space="preserve"> plus.</w:t>
      </w:r>
    </w:p>
    <w:p w:rsidR="00FC38EB" w:rsidRPr="00EE35E0" w:rsidRDefault="00FC38EB" w:rsidP="00FC38EB">
      <w:pPr>
        <w:rPr>
          <w:i/>
          <w:w w:val="105"/>
        </w:rPr>
      </w:pPr>
      <w:r w:rsidRPr="00EE35E0">
        <w:rPr>
          <w:i/>
          <w:w w:val="105"/>
        </w:rPr>
        <w:t xml:space="preserve">Exemple : Un employeur franchit le seuil de 11 salariés pour l’année </w:t>
      </w:r>
      <w:r w:rsidR="00B536B4" w:rsidRPr="00EE35E0">
        <w:rPr>
          <w:i/>
          <w:w w:val="105"/>
        </w:rPr>
        <w:t>202</w:t>
      </w:r>
      <w:r w:rsidR="001128EE" w:rsidRPr="00EE35E0">
        <w:rPr>
          <w:i/>
          <w:w w:val="105"/>
        </w:rPr>
        <w:t>0</w:t>
      </w:r>
      <w:r w:rsidR="00683625">
        <w:rPr>
          <w:i/>
          <w:w w:val="105"/>
        </w:rPr>
        <w:t> :</w:t>
      </w:r>
      <w:r w:rsidRPr="00EE35E0">
        <w:rPr>
          <w:i/>
          <w:w w:val="105"/>
        </w:rPr>
        <w:t xml:space="preserve"> Les conséquences de ce franchissement seront prises en compte si ce franchissement est constaté pendant les 5 années civiles consécutives (de </w:t>
      </w:r>
      <w:r w:rsidR="00B536B4" w:rsidRPr="00EE35E0">
        <w:rPr>
          <w:i/>
          <w:w w:val="105"/>
        </w:rPr>
        <w:t>2</w:t>
      </w:r>
      <w:r w:rsidR="00B26FA8" w:rsidRPr="00EE35E0">
        <w:rPr>
          <w:i/>
          <w:w w:val="105"/>
        </w:rPr>
        <w:t>0</w:t>
      </w:r>
      <w:r w:rsidR="00B536B4" w:rsidRPr="00EE35E0">
        <w:rPr>
          <w:i/>
          <w:w w:val="105"/>
        </w:rPr>
        <w:t>20</w:t>
      </w:r>
      <w:r w:rsidRPr="00EE35E0">
        <w:rPr>
          <w:i/>
          <w:w w:val="105"/>
        </w:rPr>
        <w:t xml:space="preserve"> à 2024 inclus), soit à compter du 1er janvier 2025.</w:t>
      </w:r>
    </w:p>
    <w:p w:rsidR="00FF71B5" w:rsidRDefault="00683625" w:rsidP="00500E62">
      <w:pPr>
        <w:rPr>
          <w:w w:val="105"/>
        </w:rPr>
      </w:pPr>
      <w:r>
        <w:rPr>
          <w:w w:val="105"/>
        </w:rPr>
        <w:t xml:space="preserve">A noter : </w:t>
      </w:r>
      <w:r w:rsidR="00FC38EB">
        <w:rPr>
          <w:w w:val="105"/>
        </w:rPr>
        <w:t xml:space="preserve">Pour les entreprises ayant franchi le seuil de 11 salariés et plus </w:t>
      </w:r>
      <w:r w:rsidR="001128EE">
        <w:rPr>
          <w:w w:val="105"/>
        </w:rPr>
        <w:t xml:space="preserve">en </w:t>
      </w:r>
      <w:r w:rsidR="00FC38EB">
        <w:rPr>
          <w:w w:val="105"/>
        </w:rPr>
        <w:t>201</w:t>
      </w:r>
      <w:r w:rsidR="003D64E0">
        <w:rPr>
          <w:w w:val="105"/>
        </w:rPr>
        <w:t>7</w:t>
      </w:r>
      <w:r w:rsidR="00FC38EB">
        <w:rPr>
          <w:w w:val="105"/>
        </w:rPr>
        <w:t>, l</w:t>
      </w:r>
      <w:r w:rsidR="003B771B" w:rsidRPr="004C545D">
        <w:rPr>
          <w:w w:val="105"/>
        </w:rPr>
        <w:t xml:space="preserve">e </w:t>
      </w:r>
      <w:r w:rsidR="00632C6A" w:rsidRPr="004C545D">
        <w:rPr>
          <w:w w:val="105"/>
        </w:rPr>
        <w:t>régime</w:t>
      </w:r>
      <w:r w:rsidR="003B771B" w:rsidRPr="004C545D">
        <w:rPr>
          <w:w w:val="105"/>
        </w:rPr>
        <w:t xml:space="preserve"> de f</w:t>
      </w:r>
      <w:r w:rsidR="00FF71B5" w:rsidRPr="004C545D">
        <w:rPr>
          <w:w w:val="105"/>
        </w:rPr>
        <w:t xml:space="preserve">ranchissement du seuil de 11 salariés </w:t>
      </w:r>
      <w:r w:rsidR="003B771B" w:rsidRPr="004C545D">
        <w:rPr>
          <w:w w:val="105"/>
        </w:rPr>
        <w:t>exi</w:t>
      </w:r>
      <w:r w:rsidR="00632C6A">
        <w:rPr>
          <w:w w:val="105"/>
        </w:rPr>
        <w:t>s</w:t>
      </w:r>
      <w:r w:rsidR="003B771B" w:rsidRPr="004C545D">
        <w:rPr>
          <w:w w:val="105"/>
        </w:rPr>
        <w:t xml:space="preserve">tant </w:t>
      </w:r>
      <w:r w:rsidR="00EE35E0">
        <w:rPr>
          <w:w w:val="105"/>
        </w:rPr>
        <w:t>en 2017 perdure. Par conséquent, en 2021 (5</w:t>
      </w:r>
      <w:r w:rsidR="00EE35E0" w:rsidRPr="00EE35E0">
        <w:rPr>
          <w:w w:val="105"/>
          <w:vertAlign w:val="superscript"/>
        </w:rPr>
        <w:t>ème</w:t>
      </w:r>
      <w:r w:rsidR="00EE35E0">
        <w:rPr>
          <w:w w:val="105"/>
        </w:rPr>
        <w:t xml:space="preserve"> année de franchissement de seuil)</w:t>
      </w:r>
      <w:r w:rsidR="001128EE">
        <w:rPr>
          <w:w w:val="105"/>
        </w:rPr>
        <w:t xml:space="preserve"> </w:t>
      </w:r>
      <w:r w:rsidR="00EE35E0">
        <w:rPr>
          <w:w w:val="105"/>
        </w:rPr>
        <w:t xml:space="preserve">le taux </w:t>
      </w:r>
      <w:r w:rsidR="00FF71B5" w:rsidRPr="00500E62">
        <w:rPr>
          <w:w w:val="105"/>
        </w:rPr>
        <w:t>légal</w:t>
      </w:r>
      <w:r w:rsidR="00FF71B5" w:rsidRPr="00500E62">
        <w:rPr>
          <w:spacing w:val="-11"/>
          <w:w w:val="105"/>
        </w:rPr>
        <w:t xml:space="preserve"> </w:t>
      </w:r>
      <w:r w:rsidR="00FF71B5" w:rsidRPr="00500E62">
        <w:rPr>
          <w:w w:val="105"/>
        </w:rPr>
        <w:t>de</w:t>
      </w:r>
      <w:r w:rsidR="00FF71B5" w:rsidRPr="00500E62">
        <w:rPr>
          <w:spacing w:val="-12"/>
          <w:w w:val="105"/>
        </w:rPr>
        <w:t xml:space="preserve"> </w:t>
      </w:r>
      <w:r w:rsidR="00FF71B5" w:rsidRPr="00500E62">
        <w:rPr>
          <w:w w:val="105"/>
        </w:rPr>
        <w:t>1%</w:t>
      </w:r>
      <w:r w:rsidR="00FF71B5" w:rsidRPr="00500E62">
        <w:rPr>
          <w:spacing w:val="37"/>
          <w:w w:val="105"/>
        </w:rPr>
        <w:t xml:space="preserve"> </w:t>
      </w:r>
      <w:r w:rsidR="00EE35E0">
        <w:rPr>
          <w:w w:val="105"/>
        </w:rPr>
        <w:t>s’</w:t>
      </w:r>
      <w:r w:rsidR="00FF71B5" w:rsidRPr="00500E62">
        <w:rPr>
          <w:w w:val="105"/>
        </w:rPr>
        <w:t>appli</w:t>
      </w:r>
      <w:r w:rsidR="00EE35E0">
        <w:rPr>
          <w:w w:val="105"/>
        </w:rPr>
        <w:t>que</w:t>
      </w:r>
      <w:r w:rsidR="00FF71B5" w:rsidRPr="00500E62">
        <w:rPr>
          <w:spacing w:val="-12"/>
          <w:w w:val="105"/>
        </w:rPr>
        <w:t xml:space="preserve"> </w:t>
      </w:r>
      <w:r w:rsidR="00FF71B5" w:rsidRPr="00500E62">
        <w:rPr>
          <w:w w:val="105"/>
        </w:rPr>
        <w:t>avec</w:t>
      </w:r>
      <w:r w:rsidR="00FF71B5" w:rsidRPr="00500E62">
        <w:rPr>
          <w:spacing w:val="-11"/>
          <w:w w:val="105"/>
        </w:rPr>
        <w:t xml:space="preserve"> </w:t>
      </w:r>
      <w:r w:rsidR="00FF71B5" w:rsidRPr="00500E62">
        <w:rPr>
          <w:w w:val="105"/>
        </w:rPr>
        <w:t>une</w:t>
      </w:r>
      <w:r w:rsidR="00FF71B5" w:rsidRPr="00500E62">
        <w:rPr>
          <w:spacing w:val="-12"/>
          <w:w w:val="105"/>
        </w:rPr>
        <w:t xml:space="preserve"> </w:t>
      </w:r>
      <w:r w:rsidR="00FF71B5" w:rsidRPr="00500E62">
        <w:rPr>
          <w:w w:val="105"/>
        </w:rPr>
        <w:t>réduction</w:t>
      </w:r>
      <w:r w:rsidR="00FF71B5" w:rsidRPr="00500E62">
        <w:rPr>
          <w:spacing w:val="-12"/>
          <w:w w:val="105"/>
        </w:rPr>
        <w:t xml:space="preserve"> </w:t>
      </w:r>
      <w:r w:rsidR="00FF71B5" w:rsidRPr="00500E62">
        <w:rPr>
          <w:w w:val="105"/>
        </w:rPr>
        <w:t>de</w:t>
      </w:r>
      <w:r w:rsidR="00FF71B5" w:rsidRPr="00500E62">
        <w:rPr>
          <w:spacing w:val="-10"/>
          <w:w w:val="105"/>
        </w:rPr>
        <w:t xml:space="preserve"> </w:t>
      </w:r>
      <w:r w:rsidR="00FF71B5" w:rsidRPr="00500E62">
        <w:rPr>
          <w:w w:val="105"/>
        </w:rPr>
        <w:t>10%</w:t>
      </w:r>
      <w:r w:rsidR="00FF71B5" w:rsidRPr="00500E62">
        <w:rPr>
          <w:spacing w:val="-10"/>
          <w:w w:val="105"/>
        </w:rPr>
        <w:t xml:space="preserve"> </w:t>
      </w:r>
      <w:r w:rsidR="00FF71B5" w:rsidRPr="00500E62">
        <w:rPr>
          <w:w w:val="105"/>
        </w:rPr>
        <w:t>sur</w:t>
      </w:r>
      <w:r w:rsidR="00FF71B5" w:rsidRPr="00500E62">
        <w:rPr>
          <w:spacing w:val="-9"/>
          <w:w w:val="105"/>
        </w:rPr>
        <w:t xml:space="preserve"> </w:t>
      </w:r>
      <w:r w:rsidR="00FF71B5" w:rsidRPr="00500E62">
        <w:rPr>
          <w:w w:val="105"/>
        </w:rPr>
        <w:t>l'assiette</w:t>
      </w:r>
      <w:r w:rsidR="00FF71B5" w:rsidRPr="00500E62">
        <w:rPr>
          <w:spacing w:val="-10"/>
          <w:w w:val="105"/>
        </w:rPr>
        <w:t xml:space="preserve"> </w:t>
      </w:r>
      <w:r w:rsidR="00FF71B5" w:rsidRPr="00500E62">
        <w:rPr>
          <w:w w:val="105"/>
        </w:rPr>
        <w:t>de</w:t>
      </w:r>
      <w:r w:rsidR="00FF71B5" w:rsidRPr="00500E62">
        <w:rPr>
          <w:spacing w:val="-10"/>
          <w:w w:val="105"/>
        </w:rPr>
        <w:t xml:space="preserve"> </w:t>
      </w:r>
      <w:r w:rsidR="00FF71B5" w:rsidRPr="00500E62">
        <w:rPr>
          <w:w w:val="105"/>
        </w:rPr>
        <w:t>calcul</w:t>
      </w:r>
      <w:r w:rsidR="00FF71B5" w:rsidRPr="00500E62">
        <w:rPr>
          <w:spacing w:val="-9"/>
          <w:w w:val="105"/>
        </w:rPr>
        <w:t xml:space="preserve"> </w:t>
      </w:r>
      <w:r w:rsidR="00FF71B5" w:rsidRPr="00500E62">
        <w:rPr>
          <w:w w:val="105"/>
        </w:rPr>
        <w:t>(masse</w:t>
      </w:r>
      <w:r w:rsidR="00FF71B5" w:rsidRPr="00500E62">
        <w:rPr>
          <w:spacing w:val="-10"/>
          <w:w w:val="105"/>
        </w:rPr>
        <w:t xml:space="preserve"> </w:t>
      </w:r>
      <w:r w:rsidR="00FF71B5" w:rsidRPr="00500E62">
        <w:rPr>
          <w:w w:val="105"/>
        </w:rPr>
        <w:t>salariale</w:t>
      </w:r>
      <w:r w:rsidR="00FF71B5" w:rsidRPr="00500E62">
        <w:rPr>
          <w:spacing w:val="-10"/>
          <w:w w:val="105"/>
        </w:rPr>
        <w:t xml:space="preserve"> </w:t>
      </w:r>
      <w:r w:rsidR="00FF71B5" w:rsidRPr="00500E62">
        <w:rPr>
          <w:w w:val="105"/>
        </w:rPr>
        <w:t>brute)</w:t>
      </w:r>
      <w:r w:rsidR="00EE35E0">
        <w:rPr>
          <w:w w:val="105"/>
        </w:rPr>
        <w:t xml:space="preserve"> soit l’application de </w:t>
      </w:r>
      <w:r>
        <w:rPr>
          <w:w w:val="105"/>
        </w:rPr>
        <w:t xml:space="preserve">90% du taux </w:t>
      </w:r>
      <w:r w:rsidR="00EE35E0">
        <w:rPr>
          <w:w w:val="105"/>
        </w:rPr>
        <w:t>1%</w:t>
      </w:r>
    </w:p>
    <w:p w:rsidR="003D64E0" w:rsidRDefault="003D64E0" w:rsidP="00500E62">
      <w:pPr>
        <w:rPr>
          <w:w w:val="105"/>
        </w:rPr>
      </w:pPr>
      <w:r>
        <w:rPr>
          <w:w w:val="105"/>
        </w:rPr>
        <w:t>Enfin la loi de finance 202</w:t>
      </w:r>
      <w:r w:rsidR="00EE35E0">
        <w:rPr>
          <w:w w:val="105"/>
        </w:rPr>
        <w:t>0</w:t>
      </w:r>
      <w:r w:rsidR="006B07A1">
        <w:rPr>
          <w:w w:val="105"/>
        </w:rPr>
        <w:t xml:space="preserve"> précise </w:t>
      </w:r>
      <w:r>
        <w:rPr>
          <w:w w:val="105"/>
        </w:rPr>
        <w:t xml:space="preserve">que les entreprises franchissant pour la première fois le seuil de 11 salariés </w:t>
      </w:r>
      <w:r w:rsidR="006C1D1B">
        <w:rPr>
          <w:w w:val="105"/>
        </w:rPr>
        <w:t xml:space="preserve">en 2018 ou 2019, </w:t>
      </w:r>
      <w:r w:rsidR="006C1D1B" w:rsidRPr="006C1D1B">
        <w:rPr>
          <w:w w:val="105"/>
        </w:rPr>
        <w:t>reste</w:t>
      </w:r>
      <w:r w:rsidR="006C1D1B">
        <w:rPr>
          <w:w w:val="105"/>
        </w:rPr>
        <w:t>nt</w:t>
      </w:r>
      <w:r w:rsidR="006C1D1B" w:rsidRPr="006C1D1B">
        <w:rPr>
          <w:w w:val="105"/>
        </w:rPr>
        <w:t xml:space="preserve"> soumise</w:t>
      </w:r>
      <w:r w:rsidR="006C1D1B">
        <w:rPr>
          <w:w w:val="105"/>
        </w:rPr>
        <w:t>s</w:t>
      </w:r>
      <w:r w:rsidR="006C1D1B" w:rsidRPr="006C1D1B">
        <w:rPr>
          <w:w w:val="105"/>
        </w:rPr>
        <w:t>, pour cette année et les quatre années suivantes, au</w:t>
      </w:r>
      <w:r w:rsidR="006C1D1B">
        <w:rPr>
          <w:w w:val="105"/>
        </w:rPr>
        <w:t>x contributions</w:t>
      </w:r>
      <w:r w:rsidR="006C1D1B" w:rsidRPr="006C1D1B">
        <w:rPr>
          <w:w w:val="105"/>
        </w:rPr>
        <w:t xml:space="preserve"> des entreprises de -11</w:t>
      </w:r>
      <w:r w:rsidR="006C1D1B">
        <w:rPr>
          <w:w w:val="105"/>
        </w:rPr>
        <w:t>.</w:t>
      </w:r>
    </w:p>
    <w:p w:rsidR="00683625" w:rsidRDefault="00683625">
      <w:pPr>
        <w:widowControl/>
        <w:autoSpaceDE/>
        <w:autoSpaceDN/>
        <w:spacing w:after="200" w:line="276" w:lineRule="auto"/>
        <w:rPr>
          <w:w w:val="105"/>
        </w:rPr>
      </w:pPr>
      <w:r>
        <w:rPr>
          <w:w w:val="105"/>
        </w:rPr>
        <w:br w:type="page"/>
      </w:r>
    </w:p>
    <w:p w:rsidR="006C1D1B" w:rsidRPr="00500E62" w:rsidRDefault="006C1D1B" w:rsidP="00500E62">
      <w:pPr>
        <w:rPr>
          <w:w w:val="105"/>
        </w:rPr>
      </w:pPr>
      <w:r>
        <w:rPr>
          <w:w w:val="105"/>
        </w:rPr>
        <w:lastRenderedPageBreak/>
        <w:t xml:space="preserve">En résumé, les taux CUFPA FP applicables au titre de années </w:t>
      </w:r>
      <w:r w:rsidR="00B536B4">
        <w:rPr>
          <w:w w:val="105"/>
        </w:rPr>
        <w:t>2021</w:t>
      </w:r>
      <w:r>
        <w:rPr>
          <w:w w:val="105"/>
        </w:rPr>
        <w:t xml:space="preserve"> (solde) sont résumé</w:t>
      </w:r>
      <w:r w:rsidR="0019758C">
        <w:rPr>
          <w:w w:val="105"/>
        </w:rPr>
        <w:t>s dans les 2 tableaux ci-dessous</w:t>
      </w:r>
      <w:r w:rsidR="008F48A8">
        <w:rPr>
          <w:w w:val="105"/>
        </w:rPr>
        <w:t> :</w:t>
      </w:r>
    </w:p>
    <w:p w:rsidR="002E0635" w:rsidRPr="008F48A8" w:rsidRDefault="002E0635" w:rsidP="00FF71B5">
      <w:pPr>
        <w:rPr>
          <w:b/>
          <w:color w:val="333333"/>
          <w:w w:val="105"/>
          <w:sz w:val="10"/>
          <w:szCs w:val="10"/>
        </w:rPr>
      </w:pPr>
    </w:p>
    <w:p w:rsidR="00D015E2" w:rsidRPr="002463F2" w:rsidRDefault="00D015E2" w:rsidP="00D015E2">
      <w:pPr>
        <w:rPr>
          <w:color w:val="333333"/>
          <w:w w:val="105"/>
          <w:sz w:val="10"/>
          <w:szCs w:val="10"/>
        </w:rPr>
      </w:pPr>
    </w:p>
    <w:tbl>
      <w:tblPr>
        <w:tblStyle w:val="TableNormal"/>
        <w:tblW w:w="0" w:type="auto"/>
        <w:jc w:val="center"/>
        <w:tblBorders>
          <w:top w:val="dashed" w:sz="6" w:space="0" w:color="CCCCCC"/>
          <w:left w:val="dashed" w:sz="6" w:space="0" w:color="CCCCCC"/>
          <w:bottom w:val="dashed" w:sz="6" w:space="0" w:color="CCCCCC"/>
          <w:right w:val="dashed" w:sz="6" w:space="0" w:color="CCCCCC"/>
          <w:insideH w:val="dashed" w:sz="6" w:space="0" w:color="CCCCCC"/>
          <w:insideV w:val="dashed" w:sz="6" w:space="0" w:color="CCCCCC"/>
        </w:tblBorders>
        <w:tblLayout w:type="fixed"/>
        <w:tblLook w:val="01E0" w:firstRow="1" w:lastRow="1" w:firstColumn="1" w:lastColumn="1" w:noHBand="0" w:noVBand="0"/>
      </w:tblPr>
      <w:tblGrid>
        <w:gridCol w:w="7161"/>
        <w:gridCol w:w="3037"/>
      </w:tblGrid>
      <w:tr w:rsidR="00D015E2" w:rsidRPr="004D564B" w:rsidTr="00D37011">
        <w:trPr>
          <w:trHeight w:val="275"/>
          <w:jc w:val="center"/>
        </w:trPr>
        <w:tc>
          <w:tcPr>
            <w:tcW w:w="7161" w:type="dxa"/>
            <w:tcBorders>
              <w:top w:val="single" w:sz="6" w:space="0" w:color="CCCCCC"/>
              <w:left w:val="single" w:sz="6" w:space="0" w:color="CCCCCC"/>
            </w:tcBorders>
            <w:shd w:val="clear" w:color="auto" w:fill="D9D9D9" w:themeFill="background1" w:themeFillShade="D9"/>
            <w:vAlign w:val="center"/>
          </w:tcPr>
          <w:p w:rsidR="00D015E2" w:rsidRPr="004D564B" w:rsidRDefault="00D015E2" w:rsidP="00D37011">
            <w:pPr>
              <w:pStyle w:val="TableParagraph"/>
              <w:spacing w:before="64"/>
              <w:rPr>
                <w:b/>
                <w:szCs w:val="18"/>
                <w:lang w:val="fr-FR"/>
              </w:rPr>
            </w:pPr>
            <w:r>
              <w:rPr>
                <w:b/>
                <w:color w:val="E36C0A" w:themeColor="accent6" w:themeShade="BF"/>
                <w:w w:val="105"/>
                <w:szCs w:val="18"/>
                <w:lang w:val="fr-FR"/>
              </w:rPr>
              <w:t xml:space="preserve"> </w:t>
            </w:r>
            <w:r>
              <w:rPr>
                <w:b/>
                <w:color w:val="333333"/>
                <w:w w:val="105"/>
                <w:szCs w:val="18"/>
                <w:lang w:val="fr-FR"/>
              </w:rPr>
              <w:t xml:space="preserve">Lissage selon franchissement de </w:t>
            </w:r>
            <w:r w:rsidRPr="004D564B">
              <w:rPr>
                <w:b/>
                <w:color w:val="333333"/>
                <w:w w:val="105"/>
                <w:szCs w:val="18"/>
                <w:lang w:val="fr-FR"/>
              </w:rPr>
              <w:t>seuil de 11 salariés :</w:t>
            </w:r>
          </w:p>
        </w:tc>
        <w:tc>
          <w:tcPr>
            <w:tcW w:w="3037" w:type="dxa"/>
            <w:tcBorders>
              <w:top w:val="single" w:sz="6" w:space="0" w:color="CCCCCC"/>
            </w:tcBorders>
            <w:shd w:val="clear" w:color="auto" w:fill="D9D9D9" w:themeFill="background1" w:themeFillShade="D9"/>
            <w:vAlign w:val="center"/>
          </w:tcPr>
          <w:p w:rsidR="00D015E2" w:rsidRPr="004D564B" w:rsidRDefault="00D015E2" w:rsidP="00D37011">
            <w:pPr>
              <w:pStyle w:val="TableParagraph"/>
              <w:spacing w:before="64"/>
              <w:ind w:left="82" w:right="73"/>
              <w:jc w:val="center"/>
              <w:rPr>
                <w:b/>
                <w:szCs w:val="18"/>
                <w:lang w:val="fr-FR"/>
              </w:rPr>
            </w:pPr>
            <w:r>
              <w:rPr>
                <w:b/>
                <w:color w:val="333333"/>
                <w:w w:val="105"/>
                <w:szCs w:val="18"/>
                <w:lang w:val="fr-FR"/>
              </w:rPr>
              <w:t>Taux en 2021 de la partie « Formation Professionnelle » de la CUFPA</w:t>
            </w:r>
          </w:p>
        </w:tc>
      </w:tr>
      <w:tr w:rsidR="00D015E2" w:rsidRPr="00083B52" w:rsidTr="00D37011">
        <w:trPr>
          <w:trHeight w:val="264"/>
          <w:jc w:val="center"/>
        </w:trPr>
        <w:tc>
          <w:tcPr>
            <w:tcW w:w="7161" w:type="dxa"/>
            <w:tcBorders>
              <w:left w:val="single" w:sz="6" w:space="0" w:color="CCCCCC"/>
            </w:tcBorders>
          </w:tcPr>
          <w:p w:rsidR="00D015E2" w:rsidRPr="00083B52" w:rsidRDefault="00D015E2" w:rsidP="00D37011">
            <w:pPr>
              <w:pStyle w:val="TableParagraph"/>
              <w:spacing w:before="64"/>
              <w:ind w:left="82" w:right="56"/>
              <w:rPr>
                <w:sz w:val="16"/>
                <w:szCs w:val="16"/>
                <w:lang w:val="fr-FR"/>
              </w:rPr>
            </w:pPr>
            <w:r w:rsidRPr="00083B52">
              <w:rPr>
                <w:color w:val="333333"/>
                <w:w w:val="105"/>
                <w:sz w:val="16"/>
                <w:szCs w:val="16"/>
                <w:lang w:val="fr-FR"/>
              </w:rPr>
              <w:t>Entreprise</w:t>
            </w:r>
            <w:r w:rsidRPr="00083B52">
              <w:rPr>
                <w:color w:val="333333"/>
                <w:spacing w:val="-10"/>
                <w:w w:val="105"/>
                <w:sz w:val="16"/>
                <w:szCs w:val="16"/>
                <w:lang w:val="fr-FR"/>
              </w:rPr>
              <w:t xml:space="preserve"> </w:t>
            </w:r>
            <w:r w:rsidRPr="00083B52">
              <w:rPr>
                <w:color w:val="333333"/>
                <w:w w:val="105"/>
                <w:sz w:val="16"/>
                <w:szCs w:val="16"/>
                <w:lang w:val="fr-FR"/>
              </w:rPr>
              <w:t>de</w:t>
            </w:r>
            <w:r w:rsidRPr="00083B52">
              <w:rPr>
                <w:color w:val="333333"/>
                <w:spacing w:val="-10"/>
                <w:w w:val="105"/>
                <w:sz w:val="16"/>
                <w:szCs w:val="16"/>
                <w:lang w:val="fr-FR"/>
              </w:rPr>
              <w:t xml:space="preserve"> </w:t>
            </w:r>
            <w:r w:rsidRPr="00083B52">
              <w:rPr>
                <w:color w:val="333333"/>
                <w:w w:val="105"/>
                <w:sz w:val="16"/>
                <w:szCs w:val="16"/>
                <w:lang w:val="fr-FR"/>
              </w:rPr>
              <w:t>11</w:t>
            </w:r>
            <w:r w:rsidRPr="00083B52">
              <w:rPr>
                <w:color w:val="333333"/>
                <w:spacing w:val="-10"/>
                <w:w w:val="105"/>
                <w:sz w:val="16"/>
                <w:szCs w:val="16"/>
                <w:lang w:val="fr-FR"/>
              </w:rPr>
              <w:t xml:space="preserve"> </w:t>
            </w:r>
            <w:r w:rsidRPr="00083B52">
              <w:rPr>
                <w:color w:val="333333"/>
                <w:w w:val="105"/>
                <w:sz w:val="16"/>
                <w:szCs w:val="16"/>
                <w:lang w:val="fr-FR"/>
              </w:rPr>
              <w:t>salariés</w:t>
            </w:r>
            <w:r w:rsidRPr="00083B52">
              <w:rPr>
                <w:color w:val="333333"/>
                <w:spacing w:val="-10"/>
                <w:w w:val="105"/>
                <w:sz w:val="16"/>
                <w:szCs w:val="16"/>
                <w:lang w:val="fr-FR"/>
              </w:rPr>
              <w:t xml:space="preserve"> </w:t>
            </w:r>
            <w:r w:rsidRPr="00083B52">
              <w:rPr>
                <w:color w:val="333333"/>
                <w:w w:val="105"/>
                <w:sz w:val="16"/>
                <w:szCs w:val="16"/>
                <w:lang w:val="fr-FR"/>
              </w:rPr>
              <w:t>et</w:t>
            </w:r>
            <w:r w:rsidRPr="00083B52">
              <w:rPr>
                <w:color w:val="333333"/>
                <w:spacing w:val="-10"/>
                <w:w w:val="105"/>
                <w:sz w:val="16"/>
                <w:szCs w:val="16"/>
                <w:lang w:val="fr-FR"/>
              </w:rPr>
              <w:t xml:space="preserve"> </w:t>
            </w:r>
            <w:r w:rsidRPr="00083B52">
              <w:rPr>
                <w:color w:val="333333"/>
                <w:w w:val="105"/>
                <w:sz w:val="16"/>
                <w:szCs w:val="16"/>
                <w:lang w:val="fr-FR"/>
              </w:rPr>
              <w:t>plus</w:t>
            </w:r>
            <w:r w:rsidRPr="00083B52">
              <w:rPr>
                <w:color w:val="333333"/>
                <w:spacing w:val="-10"/>
                <w:w w:val="105"/>
                <w:sz w:val="16"/>
                <w:szCs w:val="16"/>
                <w:lang w:val="fr-FR"/>
              </w:rPr>
              <w:t xml:space="preserve"> </w:t>
            </w:r>
            <w:r w:rsidRPr="00083B52">
              <w:rPr>
                <w:color w:val="333333"/>
                <w:w w:val="105"/>
                <w:sz w:val="16"/>
                <w:szCs w:val="16"/>
                <w:lang w:val="fr-FR"/>
              </w:rPr>
              <w:t>ayant</w:t>
            </w:r>
            <w:r w:rsidRPr="00083B52">
              <w:rPr>
                <w:color w:val="333333"/>
                <w:spacing w:val="-10"/>
                <w:w w:val="105"/>
                <w:sz w:val="16"/>
                <w:szCs w:val="16"/>
                <w:lang w:val="fr-FR"/>
              </w:rPr>
              <w:t xml:space="preserve"> </w:t>
            </w:r>
            <w:r w:rsidRPr="00083B52">
              <w:rPr>
                <w:color w:val="333333"/>
                <w:w w:val="105"/>
                <w:sz w:val="16"/>
                <w:szCs w:val="16"/>
                <w:lang w:val="fr-FR"/>
              </w:rPr>
              <w:t>franchi</w:t>
            </w:r>
            <w:r w:rsidRPr="00083B52">
              <w:rPr>
                <w:color w:val="333333"/>
                <w:spacing w:val="-10"/>
                <w:w w:val="105"/>
                <w:sz w:val="16"/>
                <w:szCs w:val="16"/>
                <w:lang w:val="fr-FR"/>
              </w:rPr>
              <w:t xml:space="preserve"> </w:t>
            </w:r>
            <w:r w:rsidRPr="00083B52">
              <w:rPr>
                <w:color w:val="333333"/>
                <w:w w:val="105"/>
                <w:sz w:val="16"/>
                <w:szCs w:val="16"/>
                <w:lang w:val="fr-FR"/>
              </w:rPr>
              <w:t>le</w:t>
            </w:r>
            <w:r w:rsidRPr="00083B52">
              <w:rPr>
                <w:color w:val="333333"/>
                <w:spacing w:val="-10"/>
                <w:w w:val="105"/>
                <w:sz w:val="16"/>
                <w:szCs w:val="16"/>
                <w:lang w:val="fr-FR"/>
              </w:rPr>
              <w:t xml:space="preserve"> </w:t>
            </w:r>
            <w:r w:rsidRPr="00083B52">
              <w:rPr>
                <w:color w:val="333333"/>
                <w:w w:val="105"/>
                <w:sz w:val="16"/>
                <w:szCs w:val="16"/>
                <w:lang w:val="fr-FR"/>
              </w:rPr>
              <w:t>seuil</w:t>
            </w:r>
            <w:r w:rsidRPr="00083B52">
              <w:rPr>
                <w:color w:val="333333"/>
                <w:spacing w:val="-9"/>
                <w:w w:val="105"/>
                <w:sz w:val="16"/>
                <w:szCs w:val="16"/>
                <w:lang w:val="fr-FR"/>
              </w:rPr>
              <w:t xml:space="preserve"> </w:t>
            </w:r>
            <w:r w:rsidRPr="00083B52">
              <w:rPr>
                <w:color w:val="333333"/>
                <w:w w:val="105"/>
                <w:sz w:val="16"/>
                <w:szCs w:val="16"/>
                <w:lang w:val="fr-FR"/>
              </w:rPr>
              <w:t>de</w:t>
            </w:r>
            <w:r w:rsidRPr="00083B52">
              <w:rPr>
                <w:color w:val="333333"/>
                <w:spacing w:val="-10"/>
                <w:w w:val="105"/>
                <w:sz w:val="16"/>
                <w:szCs w:val="16"/>
                <w:lang w:val="fr-FR"/>
              </w:rPr>
              <w:t xml:space="preserve"> </w:t>
            </w:r>
            <w:r>
              <w:rPr>
                <w:color w:val="333333"/>
                <w:w w:val="105"/>
                <w:sz w:val="16"/>
                <w:szCs w:val="16"/>
                <w:lang w:val="fr-FR"/>
              </w:rPr>
              <w:t>11</w:t>
            </w:r>
            <w:r w:rsidRPr="00083B52">
              <w:rPr>
                <w:color w:val="333333"/>
                <w:spacing w:val="-10"/>
                <w:w w:val="105"/>
                <w:sz w:val="16"/>
                <w:szCs w:val="16"/>
                <w:lang w:val="fr-FR"/>
              </w:rPr>
              <w:t xml:space="preserve"> </w:t>
            </w:r>
            <w:r w:rsidRPr="00083B52">
              <w:rPr>
                <w:color w:val="333333"/>
                <w:w w:val="105"/>
                <w:sz w:val="16"/>
                <w:szCs w:val="16"/>
                <w:lang w:val="fr-FR"/>
              </w:rPr>
              <w:t>salariés</w:t>
            </w:r>
            <w:r w:rsidRPr="00083B52">
              <w:rPr>
                <w:color w:val="333333"/>
                <w:spacing w:val="-10"/>
                <w:w w:val="105"/>
                <w:sz w:val="16"/>
                <w:szCs w:val="16"/>
                <w:lang w:val="fr-FR"/>
              </w:rPr>
              <w:t xml:space="preserve"> </w:t>
            </w:r>
            <w:r>
              <w:rPr>
                <w:color w:val="333333"/>
                <w:spacing w:val="-10"/>
                <w:w w:val="105"/>
                <w:sz w:val="16"/>
                <w:szCs w:val="16"/>
                <w:lang w:val="fr-FR"/>
              </w:rPr>
              <w:t xml:space="preserve">pour la première fois </w:t>
            </w:r>
            <w:r w:rsidRPr="00083B52">
              <w:rPr>
                <w:color w:val="333333"/>
                <w:w w:val="105"/>
                <w:sz w:val="16"/>
                <w:szCs w:val="16"/>
                <w:lang w:val="fr-FR"/>
              </w:rPr>
              <w:t>en 201</w:t>
            </w:r>
            <w:r>
              <w:rPr>
                <w:color w:val="333333"/>
                <w:w w:val="105"/>
                <w:sz w:val="16"/>
                <w:szCs w:val="16"/>
                <w:lang w:val="fr-FR"/>
              </w:rPr>
              <w:t>6</w:t>
            </w:r>
            <w:r w:rsidRPr="00083B52">
              <w:rPr>
                <w:color w:val="333333"/>
                <w:w w:val="105"/>
                <w:sz w:val="16"/>
                <w:szCs w:val="16"/>
                <w:lang w:val="fr-FR"/>
              </w:rPr>
              <w:t xml:space="preserve"> ou avant</w:t>
            </w:r>
          </w:p>
        </w:tc>
        <w:tc>
          <w:tcPr>
            <w:tcW w:w="3037" w:type="dxa"/>
          </w:tcPr>
          <w:p w:rsidR="00D015E2" w:rsidRPr="00083B52" w:rsidRDefault="00D015E2" w:rsidP="00D37011">
            <w:pPr>
              <w:pStyle w:val="TableParagraph"/>
              <w:spacing w:before="64"/>
              <w:ind w:left="82"/>
              <w:jc w:val="center"/>
              <w:rPr>
                <w:sz w:val="16"/>
                <w:szCs w:val="16"/>
                <w:lang w:val="fr-FR"/>
              </w:rPr>
            </w:pPr>
            <w:r>
              <w:rPr>
                <w:color w:val="333333"/>
                <w:w w:val="105"/>
                <w:sz w:val="16"/>
                <w:szCs w:val="16"/>
                <w:lang w:val="fr-FR"/>
              </w:rPr>
              <w:t xml:space="preserve">Taux plein </w:t>
            </w:r>
            <w:r w:rsidRPr="00083B52">
              <w:rPr>
                <w:color w:val="333333"/>
                <w:w w:val="105"/>
                <w:sz w:val="16"/>
                <w:szCs w:val="16"/>
                <w:lang w:val="fr-FR"/>
              </w:rPr>
              <w:t>I%</w:t>
            </w:r>
            <w:r>
              <w:rPr>
                <w:color w:val="333333"/>
                <w:w w:val="105"/>
                <w:sz w:val="16"/>
                <w:szCs w:val="16"/>
                <w:lang w:val="fr-FR"/>
              </w:rPr>
              <w:t xml:space="preserve"> de la MSB</w:t>
            </w:r>
          </w:p>
        </w:tc>
      </w:tr>
      <w:tr w:rsidR="00D015E2" w:rsidRPr="004D564B" w:rsidTr="00D37011">
        <w:trPr>
          <w:trHeight w:val="264"/>
          <w:jc w:val="center"/>
        </w:trPr>
        <w:tc>
          <w:tcPr>
            <w:tcW w:w="7161" w:type="dxa"/>
            <w:tcBorders>
              <w:left w:val="single" w:sz="6" w:space="0" w:color="CCCCCC"/>
            </w:tcBorders>
            <w:vAlign w:val="center"/>
          </w:tcPr>
          <w:p w:rsidR="00D015E2" w:rsidRPr="00083B52" w:rsidRDefault="00D015E2" w:rsidP="00D37011">
            <w:pPr>
              <w:pStyle w:val="TableParagraph"/>
              <w:spacing w:before="64"/>
              <w:ind w:left="82" w:right="56"/>
              <w:rPr>
                <w:sz w:val="16"/>
                <w:szCs w:val="16"/>
                <w:lang w:val="fr-FR"/>
              </w:rPr>
            </w:pPr>
            <w:r w:rsidRPr="00083B52">
              <w:rPr>
                <w:color w:val="333333"/>
                <w:w w:val="105"/>
                <w:sz w:val="16"/>
                <w:szCs w:val="16"/>
                <w:lang w:val="fr-FR"/>
              </w:rPr>
              <w:t>Entreprise</w:t>
            </w:r>
            <w:r w:rsidRPr="00083B52">
              <w:rPr>
                <w:color w:val="333333"/>
                <w:spacing w:val="-10"/>
                <w:w w:val="105"/>
                <w:sz w:val="16"/>
                <w:szCs w:val="16"/>
                <w:lang w:val="fr-FR"/>
              </w:rPr>
              <w:t xml:space="preserve"> </w:t>
            </w:r>
            <w:r w:rsidRPr="00083B52">
              <w:rPr>
                <w:color w:val="333333"/>
                <w:w w:val="105"/>
                <w:sz w:val="16"/>
                <w:szCs w:val="16"/>
                <w:lang w:val="fr-FR"/>
              </w:rPr>
              <w:t>de</w:t>
            </w:r>
            <w:r w:rsidRPr="00083B52">
              <w:rPr>
                <w:color w:val="333333"/>
                <w:spacing w:val="-10"/>
                <w:w w:val="105"/>
                <w:sz w:val="16"/>
                <w:szCs w:val="16"/>
                <w:lang w:val="fr-FR"/>
              </w:rPr>
              <w:t xml:space="preserve"> </w:t>
            </w:r>
            <w:r w:rsidRPr="00083B52">
              <w:rPr>
                <w:color w:val="333333"/>
                <w:w w:val="105"/>
                <w:sz w:val="16"/>
                <w:szCs w:val="16"/>
                <w:lang w:val="fr-FR"/>
              </w:rPr>
              <w:t>11</w:t>
            </w:r>
            <w:r w:rsidRPr="00083B52">
              <w:rPr>
                <w:color w:val="333333"/>
                <w:spacing w:val="-10"/>
                <w:w w:val="105"/>
                <w:sz w:val="16"/>
                <w:szCs w:val="16"/>
                <w:lang w:val="fr-FR"/>
              </w:rPr>
              <w:t xml:space="preserve"> </w:t>
            </w:r>
            <w:r w:rsidRPr="00083B52">
              <w:rPr>
                <w:color w:val="333333"/>
                <w:w w:val="105"/>
                <w:sz w:val="16"/>
                <w:szCs w:val="16"/>
                <w:lang w:val="fr-FR"/>
              </w:rPr>
              <w:t>salariés</w:t>
            </w:r>
            <w:r w:rsidRPr="00083B52">
              <w:rPr>
                <w:color w:val="333333"/>
                <w:spacing w:val="-10"/>
                <w:w w:val="105"/>
                <w:sz w:val="16"/>
                <w:szCs w:val="16"/>
                <w:lang w:val="fr-FR"/>
              </w:rPr>
              <w:t xml:space="preserve"> </w:t>
            </w:r>
            <w:r w:rsidRPr="00083B52">
              <w:rPr>
                <w:color w:val="333333"/>
                <w:w w:val="105"/>
                <w:sz w:val="16"/>
                <w:szCs w:val="16"/>
                <w:lang w:val="fr-FR"/>
              </w:rPr>
              <w:t>et</w:t>
            </w:r>
            <w:r w:rsidRPr="00083B52">
              <w:rPr>
                <w:color w:val="333333"/>
                <w:spacing w:val="-10"/>
                <w:w w:val="105"/>
                <w:sz w:val="16"/>
                <w:szCs w:val="16"/>
                <w:lang w:val="fr-FR"/>
              </w:rPr>
              <w:t xml:space="preserve"> </w:t>
            </w:r>
            <w:r w:rsidRPr="00083B52">
              <w:rPr>
                <w:color w:val="333333"/>
                <w:w w:val="105"/>
                <w:sz w:val="16"/>
                <w:szCs w:val="16"/>
                <w:lang w:val="fr-FR"/>
              </w:rPr>
              <w:t>plus</w:t>
            </w:r>
            <w:r w:rsidRPr="00083B52">
              <w:rPr>
                <w:color w:val="333333"/>
                <w:spacing w:val="-10"/>
                <w:w w:val="105"/>
                <w:sz w:val="16"/>
                <w:szCs w:val="16"/>
                <w:lang w:val="fr-FR"/>
              </w:rPr>
              <w:t xml:space="preserve"> </w:t>
            </w:r>
            <w:r w:rsidRPr="00083B52">
              <w:rPr>
                <w:color w:val="333333"/>
                <w:w w:val="105"/>
                <w:sz w:val="16"/>
                <w:szCs w:val="16"/>
                <w:lang w:val="fr-FR"/>
              </w:rPr>
              <w:t>ayant</w:t>
            </w:r>
            <w:r w:rsidRPr="00083B52">
              <w:rPr>
                <w:color w:val="333333"/>
                <w:spacing w:val="-10"/>
                <w:w w:val="105"/>
                <w:sz w:val="16"/>
                <w:szCs w:val="16"/>
                <w:lang w:val="fr-FR"/>
              </w:rPr>
              <w:t xml:space="preserve"> </w:t>
            </w:r>
            <w:r w:rsidRPr="00083B52">
              <w:rPr>
                <w:color w:val="333333"/>
                <w:w w:val="105"/>
                <w:sz w:val="16"/>
                <w:szCs w:val="16"/>
                <w:lang w:val="fr-FR"/>
              </w:rPr>
              <w:t>franchi</w:t>
            </w:r>
            <w:r w:rsidRPr="00083B52">
              <w:rPr>
                <w:color w:val="333333"/>
                <w:spacing w:val="-10"/>
                <w:w w:val="105"/>
                <w:sz w:val="16"/>
                <w:szCs w:val="16"/>
                <w:lang w:val="fr-FR"/>
              </w:rPr>
              <w:t xml:space="preserve"> </w:t>
            </w:r>
            <w:r w:rsidRPr="00083B52">
              <w:rPr>
                <w:color w:val="333333"/>
                <w:w w:val="105"/>
                <w:sz w:val="16"/>
                <w:szCs w:val="16"/>
                <w:lang w:val="fr-FR"/>
              </w:rPr>
              <w:t>le</w:t>
            </w:r>
            <w:r w:rsidRPr="00083B52">
              <w:rPr>
                <w:color w:val="333333"/>
                <w:spacing w:val="-10"/>
                <w:w w:val="105"/>
                <w:sz w:val="16"/>
                <w:szCs w:val="16"/>
                <w:lang w:val="fr-FR"/>
              </w:rPr>
              <w:t xml:space="preserve"> </w:t>
            </w:r>
            <w:r w:rsidRPr="00083B52">
              <w:rPr>
                <w:color w:val="333333"/>
                <w:w w:val="105"/>
                <w:sz w:val="16"/>
                <w:szCs w:val="16"/>
                <w:lang w:val="fr-FR"/>
              </w:rPr>
              <w:t>seuil</w:t>
            </w:r>
            <w:r w:rsidRPr="00083B52">
              <w:rPr>
                <w:color w:val="333333"/>
                <w:spacing w:val="-9"/>
                <w:w w:val="105"/>
                <w:sz w:val="16"/>
                <w:szCs w:val="16"/>
                <w:lang w:val="fr-FR"/>
              </w:rPr>
              <w:t xml:space="preserve"> </w:t>
            </w:r>
            <w:r w:rsidRPr="00083B52">
              <w:rPr>
                <w:color w:val="333333"/>
                <w:w w:val="105"/>
                <w:sz w:val="16"/>
                <w:szCs w:val="16"/>
                <w:lang w:val="fr-FR"/>
              </w:rPr>
              <w:t>de</w:t>
            </w:r>
            <w:r w:rsidRPr="00083B52">
              <w:rPr>
                <w:color w:val="333333"/>
                <w:spacing w:val="-10"/>
                <w:w w:val="105"/>
                <w:sz w:val="16"/>
                <w:szCs w:val="16"/>
                <w:lang w:val="fr-FR"/>
              </w:rPr>
              <w:t xml:space="preserve"> </w:t>
            </w:r>
            <w:r w:rsidRPr="00083B52">
              <w:rPr>
                <w:color w:val="333333"/>
                <w:w w:val="105"/>
                <w:sz w:val="16"/>
                <w:szCs w:val="16"/>
                <w:lang w:val="fr-FR"/>
              </w:rPr>
              <w:t>11</w:t>
            </w:r>
            <w:r w:rsidRPr="00083B52">
              <w:rPr>
                <w:color w:val="333333"/>
                <w:spacing w:val="-10"/>
                <w:w w:val="105"/>
                <w:sz w:val="16"/>
                <w:szCs w:val="16"/>
                <w:lang w:val="fr-FR"/>
              </w:rPr>
              <w:t xml:space="preserve"> </w:t>
            </w:r>
            <w:r w:rsidRPr="00083B52">
              <w:rPr>
                <w:color w:val="333333"/>
                <w:w w:val="105"/>
                <w:sz w:val="16"/>
                <w:szCs w:val="16"/>
                <w:lang w:val="fr-FR"/>
              </w:rPr>
              <w:t>salariés</w:t>
            </w:r>
            <w:r>
              <w:rPr>
                <w:color w:val="333333"/>
                <w:w w:val="105"/>
                <w:sz w:val="16"/>
                <w:szCs w:val="16"/>
                <w:lang w:val="fr-FR"/>
              </w:rPr>
              <w:t xml:space="preserve"> pour la première fois</w:t>
            </w:r>
            <w:r w:rsidRPr="00083B52">
              <w:rPr>
                <w:color w:val="333333"/>
                <w:spacing w:val="-10"/>
                <w:w w:val="105"/>
                <w:sz w:val="16"/>
                <w:szCs w:val="16"/>
                <w:lang w:val="fr-FR"/>
              </w:rPr>
              <w:t xml:space="preserve"> </w:t>
            </w:r>
            <w:r w:rsidRPr="00083B52">
              <w:rPr>
                <w:color w:val="333333"/>
                <w:w w:val="105"/>
                <w:sz w:val="16"/>
                <w:szCs w:val="16"/>
                <w:lang w:val="fr-FR"/>
              </w:rPr>
              <w:t>en 201</w:t>
            </w:r>
            <w:r>
              <w:rPr>
                <w:color w:val="333333"/>
                <w:w w:val="105"/>
                <w:sz w:val="16"/>
                <w:szCs w:val="16"/>
                <w:lang w:val="fr-FR"/>
              </w:rPr>
              <w:t>7</w:t>
            </w:r>
          </w:p>
        </w:tc>
        <w:tc>
          <w:tcPr>
            <w:tcW w:w="3037" w:type="dxa"/>
            <w:vAlign w:val="center"/>
          </w:tcPr>
          <w:p w:rsidR="00D015E2" w:rsidRPr="00083B52" w:rsidRDefault="00D015E2" w:rsidP="00D37011">
            <w:pPr>
              <w:pStyle w:val="TableParagraph"/>
              <w:spacing w:before="64"/>
              <w:ind w:left="82"/>
              <w:jc w:val="center"/>
              <w:rPr>
                <w:sz w:val="16"/>
                <w:szCs w:val="16"/>
                <w:lang w:val="fr-FR"/>
              </w:rPr>
            </w:pPr>
            <w:r>
              <w:rPr>
                <w:color w:val="333333"/>
                <w:w w:val="105"/>
                <w:sz w:val="16"/>
                <w:szCs w:val="16"/>
                <w:lang w:val="fr-FR"/>
              </w:rPr>
              <w:t xml:space="preserve">Abattement </w:t>
            </w:r>
            <w:r w:rsidRPr="00083B52">
              <w:rPr>
                <w:color w:val="333333"/>
                <w:w w:val="105"/>
                <w:sz w:val="16"/>
                <w:szCs w:val="16"/>
                <w:lang w:val="fr-FR"/>
              </w:rPr>
              <w:t>90% x I%</w:t>
            </w:r>
            <w:r>
              <w:rPr>
                <w:color w:val="333333"/>
                <w:w w:val="105"/>
                <w:sz w:val="16"/>
                <w:szCs w:val="16"/>
                <w:lang w:val="fr-FR"/>
              </w:rPr>
              <w:t xml:space="preserve"> soit 0.9% de la MSB</w:t>
            </w:r>
          </w:p>
        </w:tc>
      </w:tr>
      <w:tr w:rsidR="00D015E2" w:rsidRPr="004D564B" w:rsidTr="00D37011">
        <w:trPr>
          <w:trHeight w:val="543"/>
          <w:jc w:val="center"/>
        </w:trPr>
        <w:tc>
          <w:tcPr>
            <w:tcW w:w="7161" w:type="dxa"/>
            <w:tcBorders>
              <w:left w:val="single" w:sz="6" w:space="0" w:color="CCCCCC"/>
              <w:bottom w:val="dashed" w:sz="6" w:space="0" w:color="CCCCCC"/>
            </w:tcBorders>
            <w:vAlign w:val="center"/>
          </w:tcPr>
          <w:p w:rsidR="00D015E2" w:rsidRPr="001E40D4" w:rsidRDefault="00D015E2" w:rsidP="00D37011">
            <w:pPr>
              <w:pStyle w:val="TableParagraph"/>
              <w:spacing w:before="64"/>
              <w:ind w:left="82"/>
              <w:rPr>
                <w:color w:val="333333"/>
                <w:w w:val="105"/>
                <w:sz w:val="16"/>
                <w:szCs w:val="16"/>
                <w:lang w:val="fr-FR"/>
              </w:rPr>
            </w:pPr>
            <w:r>
              <w:rPr>
                <w:color w:val="333333"/>
                <w:w w:val="105"/>
                <w:sz w:val="16"/>
                <w:szCs w:val="16"/>
                <w:lang w:val="fr-FR"/>
              </w:rPr>
              <w:t xml:space="preserve">Entreprise </w:t>
            </w:r>
            <w:r w:rsidRPr="00083B52">
              <w:rPr>
                <w:color w:val="333333"/>
                <w:w w:val="105"/>
                <w:sz w:val="16"/>
                <w:szCs w:val="16"/>
                <w:lang w:val="fr-FR"/>
              </w:rPr>
              <w:t xml:space="preserve">de 11 salariés et plus ayant franchi le seuil de 11 salariés </w:t>
            </w:r>
            <w:r>
              <w:rPr>
                <w:color w:val="333333"/>
                <w:w w:val="105"/>
                <w:sz w:val="16"/>
                <w:szCs w:val="16"/>
                <w:lang w:val="fr-FR"/>
              </w:rPr>
              <w:t>en 2020 ou 2021 (Loi Pacte 2020)</w:t>
            </w:r>
            <w:r>
              <w:rPr>
                <w:color w:val="333333"/>
                <w:w w:val="105"/>
                <w:sz w:val="16"/>
                <w:szCs w:val="16"/>
                <w:lang w:val="fr-FR"/>
              </w:rPr>
              <w:br/>
              <w:t>ou ayant franchi le seuil de 11 salariés pour la première fois en 2018 ou 2019 (Loi de finance 2021)</w:t>
            </w:r>
          </w:p>
        </w:tc>
        <w:tc>
          <w:tcPr>
            <w:tcW w:w="3037" w:type="dxa"/>
            <w:tcBorders>
              <w:bottom w:val="dashed" w:sz="6" w:space="0" w:color="CCCCCC"/>
            </w:tcBorders>
            <w:vAlign w:val="center"/>
          </w:tcPr>
          <w:p w:rsidR="00D015E2" w:rsidRDefault="00D015E2" w:rsidP="00D37011">
            <w:pPr>
              <w:pStyle w:val="TableParagraph"/>
              <w:ind w:left="85"/>
              <w:jc w:val="center"/>
              <w:rPr>
                <w:color w:val="333333"/>
                <w:w w:val="105"/>
                <w:sz w:val="16"/>
                <w:szCs w:val="16"/>
                <w:lang w:val="fr-FR"/>
              </w:rPr>
            </w:pPr>
            <w:r w:rsidRPr="00083B52">
              <w:rPr>
                <w:color w:val="333333"/>
                <w:w w:val="105"/>
                <w:sz w:val="16"/>
                <w:szCs w:val="16"/>
                <w:lang w:val="fr-FR"/>
              </w:rPr>
              <w:t>Exonéré</w:t>
            </w:r>
            <w:r>
              <w:rPr>
                <w:color w:val="333333"/>
                <w:w w:val="105"/>
                <w:sz w:val="16"/>
                <w:szCs w:val="16"/>
                <w:lang w:val="fr-FR"/>
              </w:rPr>
              <w:t>e</w:t>
            </w:r>
            <w:r w:rsidRPr="00083B52">
              <w:rPr>
                <w:color w:val="333333"/>
                <w:w w:val="105"/>
                <w:sz w:val="16"/>
                <w:szCs w:val="16"/>
                <w:lang w:val="fr-FR"/>
              </w:rPr>
              <w:t xml:space="preserve"> des </w:t>
            </w:r>
            <w:r>
              <w:rPr>
                <w:color w:val="333333"/>
                <w:w w:val="105"/>
                <w:sz w:val="16"/>
                <w:szCs w:val="16"/>
                <w:lang w:val="fr-FR"/>
              </w:rPr>
              <w:t xml:space="preserve">contributions </w:t>
            </w:r>
          </w:p>
          <w:p w:rsidR="00D015E2" w:rsidRPr="00C93E17" w:rsidRDefault="00D015E2" w:rsidP="00D37011">
            <w:pPr>
              <w:pStyle w:val="TableParagraph"/>
              <w:ind w:left="85"/>
              <w:jc w:val="center"/>
              <w:rPr>
                <w:color w:val="333333"/>
                <w:w w:val="105"/>
                <w:sz w:val="16"/>
                <w:szCs w:val="16"/>
                <w:lang w:val="fr-FR"/>
              </w:rPr>
            </w:pPr>
            <w:r w:rsidRPr="00083B52">
              <w:rPr>
                <w:color w:val="333333"/>
                <w:w w:val="105"/>
                <w:sz w:val="16"/>
                <w:szCs w:val="16"/>
                <w:lang w:val="fr-FR"/>
              </w:rPr>
              <w:t xml:space="preserve">11 </w:t>
            </w:r>
            <w:r>
              <w:rPr>
                <w:color w:val="333333"/>
                <w:w w:val="105"/>
                <w:sz w:val="16"/>
                <w:szCs w:val="16"/>
                <w:lang w:val="fr-FR"/>
              </w:rPr>
              <w:t>salariés et plus</w:t>
            </w:r>
            <w:r>
              <w:rPr>
                <w:color w:val="333333"/>
                <w:w w:val="105"/>
                <w:sz w:val="16"/>
                <w:szCs w:val="16"/>
                <w:lang w:val="fr-FR"/>
              </w:rPr>
              <w:br/>
              <w:t>donc taux -11 soit 0.55% de la MSB</w:t>
            </w:r>
          </w:p>
        </w:tc>
      </w:tr>
    </w:tbl>
    <w:p w:rsidR="00D015E2" w:rsidRPr="001E40D4" w:rsidRDefault="00D015E2" w:rsidP="00D015E2">
      <w:pPr>
        <w:rPr>
          <w:b/>
          <w:color w:val="333333"/>
          <w:w w:val="105"/>
          <w:sz w:val="10"/>
          <w:szCs w:val="10"/>
        </w:rPr>
      </w:pPr>
    </w:p>
    <w:p w:rsidR="00D015E2" w:rsidRPr="00411081" w:rsidRDefault="00D015E2" w:rsidP="00D015E2">
      <w:pPr>
        <w:rPr>
          <w:color w:val="333333"/>
          <w:w w:val="105"/>
        </w:rPr>
      </w:pPr>
      <w:r>
        <w:rPr>
          <w:b/>
          <w:color w:val="333333"/>
          <w:w w:val="105"/>
        </w:rPr>
        <w:t xml:space="preserve">Attention : </w:t>
      </w:r>
      <w:r w:rsidRPr="004C545D">
        <w:rPr>
          <w:color w:val="333333"/>
          <w:w w:val="105"/>
        </w:rPr>
        <w:t xml:space="preserve">Les </w:t>
      </w:r>
      <w:r w:rsidRPr="004E2E4F">
        <w:rPr>
          <w:color w:val="333333"/>
          <w:w w:val="105"/>
        </w:rPr>
        <w:t>dispositif</w:t>
      </w:r>
      <w:r>
        <w:rPr>
          <w:color w:val="333333"/>
          <w:w w:val="105"/>
        </w:rPr>
        <w:t>s</w:t>
      </w:r>
      <w:r w:rsidRPr="004E2E4F">
        <w:rPr>
          <w:color w:val="333333"/>
          <w:w w:val="105"/>
        </w:rPr>
        <w:t xml:space="preserve"> </w:t>
      </w:r>
      <w:r>
        <w:rPr>
          <w:color w:val="333333"/>
          <w:w w:val="105"/>
        </w:rPr>
        <w:t>de lissage</w:t>
      </w:r>
      <w:r w:rsidRPr="004E2E4F">
        <w:rPr>
          <w:color w:val="333333"/>
          <w:w w:val="105"/>
        </w:rPr>
        <w:t xml:space="preserve"> </w:t>
      </w:r>
      <w:r w:rsidRPr="00411081">
        <w:rPr>
          <w:color w:val="333333"/>
          <w:w w:val="105"/>
        </w:rPr>
        <w:t>ne s'appliquent pas</w:t>
      </w:r>
      <w:r>
        <w:rPr>
          <w:color w:val="333333"/>
          <w:w w:val="105"/>
        </w:rPr>
        <w:t xml:space="preserve"> </w:t>
      </w:r>
      <w:r w:rsidRPr="00411081">
        <w:rPr>
          <w:color w:val="333333"/>
          <w:w w:val="105"/>
        </w:rPr>
        <w:t>:</w:t>
      </w:r>
    </w:p>
    <w:p w:rsidR="00D015E2" w:rsidRPr="004E2E4F" w:rsidRDefault="00D015E2" w:rsidP="00D015E2">
      <w:pPr>
        <w:pStyle w:val="Paragraphedeliste"/>
        <w:ind w:left="567" w:hanging="284"/>
      </w:pPr>
      <w:r w:rsidRPr="004E2E4F">
        <w:t>aux employeurs qui atteignent ou dépassent le seuil de 11 salariés dè</w:t>
      </w:r>
      <w:r>
        <w:t>s la première année d'activité</w:t>
      </w:r>
    </w:p>
    <w:p w:rsidR="00D015E2" w:rsidRDefault="00D015E2" w:rsidP="00D015E2">
      <w:pPr>
        <w:pStyle w:val="Paragraphedeliste"/>
        <w:ind w:left="567" w:hanging="284"/>
      </w:pPr>
      <w:r w:rsidRPr="004E2E4F">
        <w:t>aux</w:t>
      </w:r>
      <w:r w:rsidRPr="004E2E4F">
        <w:rPr>
          <w:spacing w:val="-11"/>
        </w:rPr>
        <w:t xml:space="preserve"> </w:t>
      </w:r>
      <w:r w:rsidRPr="004E2E4F">
        <w:t>employeurs</w:t>
      </w:r>
      <w:r w:rsidRPr="004E2E4F">
        <w:rPr>
          <w:spacing w:val="-11"/>
        </w:rPr>
        <w:t xml:space="preserve"> </w:t>
      </w:r>
      <w:r w:rsidRPr="004E2E4F">
        <w:t>qui</w:t>
      </w:r>
      <w:r w:rsidRPr="004E2E4F">
        <w:rPr>
          <w:spacing w:val="-11"/>
        </w:rPr>
        <w:t xml:space="preserve"> </w:t>
      </w:r>
      <w:r w:rsidRPr="004E2E4F">
        <w:t>absorbent</w:t>
      </w:r>
      <w:r w:rsidRPr="004E2E4F">
        <w:rPr>
          <w:spacing w:val="-10"/>
        </w:rPr>
        <w:t xml:space="preserve"> </w:t>
      </w:r>
      <w:r w:rsidRPr="004E2E4F">
        <w:t>une</w:t>
      </w:r>
      <w:r w:rsidRPr="004E2E4F">
        <w:rPr>
          <w:spacing w:val="-11"/>
        </w:rPr>
        <w:t xml:space="preserve"> </w:t>
      </w:r>
      <w:r w:rsidRPr="004E2E4F">
        <w:t>entreprise</w:t>
      </w:r>
      <w:r w:rsidRPr="004E2E4F">
        <w:rPr>
          <w:spacing w:val="-12"/>
        </w:rPr>
        <w:t xml:space="preserve"> </w:t>
      </w:r>
      <w:r w:rsidRPr="004E2E4F">
        <w:t>qui</w:t>
      </w:r>
      <w:r w:rsidRPr="004E2E4F">
        <w:rPr>
          <w:spacing w:val="-11"/>
        </w:rPr>
        <w:t xml:space="preserve"> </w:t>
      </w:r>
      <w:r w:rsidRPr="004E2E4F">
        <w:t>employait</w:t>
      </w:r>
      <w:r w:rsidRPr="004E2E4F">
        <w:rPr>
          <w:spacing w:val="-11"/>
        </w:rPr>
        <w:t xml:space="preserve"> </w:t>
      </w:r>
      <w:r w:rsidRPr="004E2E4F">
        <w:t>déjà</w:t>
      </w:r>
      <w:r w:rsidRPr="004E2E4F">
        <w:rPr>
          <w:spacing w:val="-10"/>
        </w:rPr>
        <w:t xml:space="preserve"> </w:t>
      </w:r>
      <w:r w:rsidRPr="004E2E4F">
        <w:t>11</w:t>
      </w:r>
      <w:r w:rsidRPr="004E2E4F">
        <w:rPr>
          <w:spacing w:val="-11"/>
        </w:rPr>
        <w:t xml:space="preserve"> </w:t>
      </w:r>
      <w:r w:rsidRPr="004E2E4F">
        <w:t>salariés</w:t>
      </w:r>
      <w:r w:rsidRPr="004E2E4F">
        <w:rPr>
          <w:spacing w:val="-11"/>
        </w:rPr>
        <w:t xml:space="preserve"> </w:t>
      </w:r>
      <w:r w:rsidRPr="004E2E4F">
        <w:t>ou</w:t>
      </w:r>
      <w:r w:rsidRPr="004E2E4F">
        <w:rPr>
          <w:spacing w:val="-11"/>
        </w:rPr>
        <w:t xml:space="preserve"> </w:t>
      </w:r>
      <w:r w:rsidRPr="004E2E4F">
        <w:t>plus</w:t>
      </w:r>
      <w:r w:rsidRPr="004E2E4F">
        <w:rPr>
          <w:spacing w:val="-11"/>
        </w:rPr>
        <w:t xml:space="preserve"> </w:t>
      </w:r>
      <w:r w:rsidRPr="004E2E4F">
        <w:t>au</w:t>
      </w:r>
      <w:r w:rsidRPr="004E2E4F">
        <w:rPr>
          <w:spacing w:val="-11"/>
        </w:rPr>
        <w:t xml:space="preserve"> </w:t>
      </w:r>
      <w:r w:rsidRPr="004E2E4F">
        <w:t>cours</w:t>
      </w:r>
      <w:r w:rsidRPr="004E2E4F">
        <w:rPr>
          <w:spacing w:val="-10"/>
        </w:rPr>
        <w:t xml:space="preserve"> </w:t>
      </w:r>
      <w:r w:rsidRPr="004E2E4F">
        <w:t>de</w:t>
      </w:r>
      <w:r w:rsidRPr="004E2E4F">
        <w:rPr>
          <w:spacing w:val="-11"/>
        </w:rPr>
        <w:t xml:space="preserve"> </w:t>
      </w:r>
      <w:r w:rsidRPr="004E2E4F">
        <w:t>l'une</w:t>
      </w:r>
      <w:r w:rsidRPr="004E2E4F">
        <w:rPr>
          <w:spacing w:val="-11"/>
        </w:rPr>
        <w:t xml:space="preserve"> </w:t>
      </w:r>
      <w:r w:rsidRPr="004E2E4F">
        <w:t>des</w:t>
      </w:r>
      <w:r w:rsidRPr="004E2E4F">
        <w:rPr>
          <w:spacing w:val="-11"/>
        </w:rPr>
        <w:t xml:space="preserve"> </w:t>
      </w:r>
      <w:r w:rsidRPr="004E2E4F">
        <w:t>trois années</w:t>
      </w:r>
      <w:r w:rsidRPr="004E2E4F">
        <w:rPr>
          <w:spacing w:val="-2"/>
        </w:rPr>
        <w:t xml:space="preserve"> </w:t>
      </w:r>
      <w:r w:rsidRPr="004E2E4F">
        <w:t>précédentes.</w:t>
      </w:r>
    </w:p>
    <w:p w:rsidR="00D015E2" w:rsidRDefault="00D015E2" w:rsidP="00D015E2"/>
    <w:p w:rsidR="009E7C8D" w:rsidRPr="00C502DB" w:rsidRDefault="00BA6115" w:rsidP="004E2E4F">
      <w:pPr>
        <w:pStyle w:val="Titre1"/>
      </w:pPr>
      <w:bookmarkStart w:id="12" w:name="_Toc92762992"/>
      <w:r w:rsidRPr="00C502DB">
        <w:t>5</w:t>
      </w:r>
      <w:r w:rsidR="009E7C8D" w:rsidRPr="00C502DB">
        <w:t xml:space="preserve"> </w:t>
      </w:r>
      <w:r w:rsidR="002C37F6">
        <w:t>-</w:t>
      </w:r>
      <w:r w:rsidR="009E7C8D" w:rsidRPr="00C502DB">
        <w:t xml:space="preserve"> Base de calcul des masses salariales</w:t>
      </w:r>
      <w:bookmarkEnd w:id="12"/>
      <w:r w:rsidR="009E7C8D" w:rsidRPr="00C502DB">
        <w:t xml:space="preserve"> </w:t>
      </w:r>
    </w:p>
    <w:p w:rsidR="002425F5" w:rsidRPr="004E2E4F" w:rsidRDefault="002425F5" w:rsidP="006C5B2F">
      <w:pPr>
        <w:pStyle w:val="Titre2"/>
      </w:pPr>
      <w:r w:rsidRPr="004E2E4F">
        <w:t>a) Masse salariale brute totale</w:t>
      </w:r>
    </w:p>
    <w:p w:rsidR="002425F5" w:rsidRPr="00737B2A" w:rsidRDefault="00291A06" w:rsidP="00737B2A">
      <w:pPr>
        <w:rPr>
          <w:w w:val="105"/>
          <w:szCs w:val="18"/>
        </w:rPr>
      </w:pPr>
      <w:r w:rsidRPr="00737B2A">
        <w:rPr>
          <w:w w:val="105"/>
          <w:szCs w:val="18"/>
        </w:rPr>
        <w:t>L</w:t>
      </w:r>
      <w:r w:rsidR="002425F5" w:rsidRPr="00737B2A">
        <w:rPr>
          <w:w w:val="105"/>
          <w:szCs w:val="18"/>
        </w:rPr>
        <w:t xml:space="preserve">a </w:t>
      </w:r>
      <w:r w:rsidR="00737B2A" w:rsidRPr="00737B2A">
        <w:rPr>
          <w:w w:val="105"/>
          <w:szCs w:val="18"/>
        </w:rPr>
        <w:t xml:space="preserve">détermination du montant de masse salariale à retenir </w:t>
      </w:r>
      <w:r w:rsidR="002425F5" w:rsidRPr="00737B2A">
        <w:rPr>
          <w:w w:val="105"/>
          <w:szCs w:val="18"/>
        </w:rPr>
        <w:t>est identique à celles servant au calcul des cotisations de sécurité</w:t>
      </w:r>
      <w:r w:rsidR="002425F5" w:rsidRPr="00737B2A">
        <w:rPr>
          <w:spacing w:val="-24"/>
          <w:w w:val="105"/>
          <w:szCs w:val="18"/>
        </w:rPr>
        <w:t xml:space="preserve"> </w:t>
      </w:r>
      <w:r w:rsidR="00BA6115" w:rsidRPr="00737B2A">
        <w:rPr>
          <w:w w:val="105"/>
          <w:szCs w:val="18"/>
        </w:rPr>
        <w:t>sociale</w:t>
      </w:r>
      <w:r w:rsidR="002425F5" w:rsidRPr="00737B2A">
        <w:rPr>
          <w:w w:val="105"/>
          <w:szCs w:val="18"/>
        </w:rPr>
        <w:t>.</w:t>
      </w:r>
    </w:p>
    <w:p w:rsidR="00737B2A" w:rsidRPr="00737B2A" w:rsidRDefault="00737B2A" w:rsidP="00737B2A">
      <w:pPr>
        <w:rPr>
          <w:w w:val="105"/>
          <w:szCs w:val="18"/>
        </w:rPr>
      </w:pPr>
      <w:r w:rsidRPr="00737B2A">
        <w:rPr>
          <w:w w:val="105"/>
          <w:szCs w:val="18"/>
        </w:rPr>
        <w:t>Mise en œuvre progressivement depuis 2017, la déclaration sociale nominative (DSN) est généralisée depuis le 1er janvier 2019. Elle remplace dans la plupart des cas la déclaration annuelle des données sociales unifiée (DADS-U</w:t>
      </w:r>
      <w:r w:rsidR="00277DD2">
        <w:rPr>
          <w:w w:val="105"/>
          <w:szCs w:val="18"/>
        </w:rPr>
        <w:t>).</w:t>
      </w:r>
      <w:r w:rsidR="00143461">
        <w:rPr>
          <w:w w:val="105"/>
          <w:szCs w:val="18"/>
        </w:rPr>
        <w:t xml:space="preserve"> </w:t>
      </w:r>
    </w:p>
    <w:p w:rsidR="00BA6115" w:rsidRPr="00737B2A" w:rsidRDefault="00BA6115" w:rsidP="00737B2A">
      <w:pPr>
        <w:rPr>
          <w:szCs w:val="18"/>
        </w:rPr>
      </w:pPr>
      <w:r w:rsidRPr="00737B2A">
        <w:rPr>
          <w:color w:val="333333"/>
          <w:w w:val="105"/>
          <w:szCs w:val="18"/>
        </w:rPr>
        <w:t>Si</w:t>
      </w:r>
      <w:r w:rsidRPr="00737B2A">
        <w:rPr>
          <w:color w:val="333333"/>
          <w:spacing w:val="-14"/>
          <w:w w:val="105"/>
          <w:szCs w:val="18"/>
        </w:rPr>
        <w:t xml:space="preserve"> </w:t>
      </w:r>
      <w:r w:rsidRPr="00737B2A">
        <w:rPr>
          <w:color w:val="333333"/>
          <w:w w:val="105"/>
          <w:szCs w:val="18"/>
        </w:rPr>
        <w:t>vous</w:t>
      </w:r>
      <w:r w:rsidRPr="00737B2A">
        <w:rPr>
          <w:color w:val="333333"/>
          <w:spacing w:val="-13"/>
          <w:w w:val="105"/>
          <w:szCs w:val="18"/>
        </w:rPr>
        <w:t xml:space="preserve"> </w:t>
      </w:r>
      <w:r w:rsidRPr="00737B2A">
        <w:rPr>
          <w:color w:val="333333"/>
          <w:w w:val="105"/>
          <w:szCs w:val="18"/>
        </w:rPr>
        <w:t>avez</w:t>
      </w:r>
      <w:r w:rsidRPr="00737B2A">
        <w:rPr>
          <w:color w:val="333333"/>
          <w:spacing w:val="-13"/>
          <w:w w:val="105"/>
          <w:szCs w:val="18"/>
        </w:rPr>
        <w:t xml:space="preserve"> </w:t>
      </w:r>
      <w:r w:rsidRPr="00737B2A">
        <w:rPr>
          <w:color w:val="333333"/>
          <w:w w:val="105"/>
          <w:szCs w:val="18"/>
        </w:rPr>
        <w:t>déjà</w:t>
      </w:r>
      <w:r w:rsidRPr="00737B2A">
        <w:rPr>
          <w:color w:val="333333"/>
          <w:spacing w:val="-13"/>
          <w:w w:val="105"/>
          <w:szCs w:val="18"/>
        </w:rPr>
        <w:t xml:space="preserve"> </w:t>
      </w:r>
      <w:r w:rsidRPr="00737B2A">
        <w:rPr>
          <w:color w:val="333333"/>
          <w:w w:val="105"/>
          <w:szCs w:val="18"/>
        </w:rPr>
        <w:t>rempli</w:t>
      </w:r>
      <w:r w:rsidRPr="00737B2A">
        <w:rPr>
          <w:color w:val="333333"/>
          <w:spacing w:val="-14"/>
          <w:w w:val="105"/>
          <w:szCs w:val="18"/>
        </w:rPr>
        <w:t xml:space="preserve"> </w:t>
      </w:r>
      <w:r w:rsidRPr="00737B2A">
        <w:rPr>
          <w:color w:val="333333"/>
          <w:w w:val="105"/>
          <w:szCs w:val="18"/>
        </w:rPr>
        <w:t>l’une</w:t>
      </w:r>
      <w:r w:rsidRPr="00737B2A">
        <w:rPr>
          <w:color w:val="333333"/>
          <w:spacing w:val="-13"/>
          <w:w w:val="105"/>
          <w:szCs w:val="18"/>
        </w:rPr>
        <w:t xml:space="preserve"> </w:t>
      </w:r>
      <w:r w:rsidRPr="00737B2A">
        <w:rPr>
          <w:color w:val="333333"/>
          <w:w w:val="105"/>
          <w:szCs w:val="18"/>
        </w:rPr>
        <w:t>des</w:t>
      </w:r>
      <w:r w:rsidRPr="00737B2A">
        <w:rPr>
          <w:color w:val="333333"/>
          <w:spacing w:val="-14"/>
          <w:w w:val="105"/>
          <w:szCs w:val="18"/>
        </w:rPr>
        <w:t xml:space="preserve"> </w:t>
      </w:r>
      <w:r w:rsidRPr="00737B2A">
        <w:rPr>
          <w:color w:val="333333"/>
          <w:w w:val="105"/>
          <w:szCs w:val="18"/>
        </w:rPr>
        <w:t>déclarations</w:t>
      </w:r>
      <w:r w:rsidRPr="00737B2A">
        <w:rPr>
          <w:color w:val="333333"/>
          <w:spacing w:val="-13"/>
          <w:w w:val="105"/>
          <w:szCs w:val="18"/>
        </w:rPr>
        <w:t xml:space="preserve"> </w:t>
      </w:r>
      <w:r w:rsidRPr="00737B2A">
        <w:rPr>
          <w:color w:val="333333"/>
          <w:w w:val="105"/>
          <w:szCs w:val="18"/>
        </w:rPr>
        <w:t>suivantes</w:t>
      </w:r>
      <w:r w:rsidRPr="00737B2A">
        <w:rPr>
          <w:color w:val="333333"/>
          <w:spacing w:val="-13"/>
          <w:w w:val="105"/>
          <w:szCs w:val="18"/>
        </w:rPr>
        <w:t xml:space="preserve"> </w:t>
      </w:r>
      <w:r w:rsidRPr="00737B2A">
        <w:rPr>
          <w:color w:val="333333"/>
          <w:w w:val="105"/>
          <w:szCs w:val="18"/>
        </w:rPr>
        <w:t>se</w:t>
      </w:r>
      <w:r w:rsidRPr="00737B2A">
        <w:rPr>
          <w:color w:val="333333"/>
          <w:spacing w:val="-13"/>
          <w:w w:val="105"/>
          <w:szCs w:val="18"/>
        </w:rPr>
        <w:t xml:space="preserve"> </w:t>
      </w:r>
      <w:r w:rsidRPr="00737B2A">
        <w:rPr>
          <w:color w:val="333333"/>
          <w:w w:val="105"/>
          <w:szCs w:val="18"/>
        </w:rPr>
        <w:t>reporter</w:t>
      </w:r>
      <w:r w:rsidRPr="00737B2A">
        <w:rPr>
          <w:color w:val="333333"/>
          <w:spacing w:val="-13"/>
          <w:w w:val="105"/>
          <w:szCs w:val="18"/>
        </w:rPr>
        <w:t xml:space="preserve"> </w:t>
      </w:r>
      <w:r w:rsidRPr="00737B2A">
        <w:rPr>
          <w:color w:val="333333"/>
          <w:w w:val="105"/>
          <w:szCs w:val="18"/>
        </w:rPr>
        <w:t>aux</w:t>
      </w:r>
      <w:r w:rsidRPr="00737B2A">
        <w:rPr>
          <w:color w:val="333333"/>
          <w:spacing w:val="-15"/>
          <w:w w:val="105"/>
          <w:szCs w:val="18"/>
        </w:rPr>
        <w:t xml:space="preserve"> </w:t>
      </w:r>
      <w:r w:rsidRPr="00737B2A">
        <w:rPr>
          <w:color w:val="333333"/>
          <w:w w:val="105"/>
          <w:szCs w:val="18"/>
        </w:rPr>
        <w:t>rubriques</w:t>
      </w:r>
      <w:r w:rsidRPr="00737B2A">
        <w:rPr>
          <w:color w:val="333333"/>
          <w:spacing w:val="-13"/>
          <w:w w:val="105"/>
          <w:szCs w:val="18"/>
        </w:rPr>
        <w:t xml:space="preserve"> </w:t>
      </w:r>
      <w:r w:rsidRPr="00737B2A">
        <w:rPr>
          <w:color w:val="333333"/>
          <w:w w:val="105"/>
          <w:szCs w:val="18"/>
        </w:rPr>
        <w:t>identifiées</w:t>
      </w:r>
      <w:r w:rsidRPr="00737B2A">
        <w:rPr>
          <w:color w:val="333333"/>
          <w:spacing w:val="-13"/>
          <w:w w:val="105"/>
          <w:szCs w:val="18"/>
        </w:rPr>
        <w:t xml:space="preserve"> </w:t>
      </w:r>
      <w:r w:rsidRPr="00737B2A">
        <w:rPr>
          <w:color w:val="333333"/>
          <w:w w:val="105"/>
          <w:szCs w:val="18"/>
        </w:rPr>
        <w:t>pour</w:t>
      </w:r>
      <w:r w:rsidRPr="00737B2A">
        <w:rPr>
          <w:color w:val="333333"/>
          <w:spacing w:val="-13"/>
          <w:w w:val="105"/>
          <w:szCs w:val="18"/>
        </w:rPr>
        <w:t xml:space="preserve"> </w:t>
      </w:r>
      <w:r w:rsidRPr="00737B2A">
        <w:rPr>
          <w:color w:val="333333"/>
          <w:w w:val="105"/>
          <w:szCs w:val="18"/>
        </w:rPr>
        <w:t>renseigner</w:t>
      </w:r>
      <w:r w:rsidRPr="00737B2A">
        <w:rPr>
          <w:color w:val="333333"/>
          <w:spacing w:val="-14"/>
          <w:w w:val="105"/>
          <w:szCs w:val="18"/>
        </w:rPr>
        <w:t xml:space="preserve"> </w:t>
      </w:r>
      <w:r w:rsidRPr="00737B2A">
        <w:rPr>
          <w:color w:val="333333"/>
          <w:w w:val="105"/>
          <w:szCs w:val="18"/>
        </w:rPr>
        <w:t>votre</w:t>
      </w:r>
      <w:r w:rsidRPr="00737B2A">
        <w:rPr>
          <w:color w:val="333333"/>
          <w:spacing w:val="-13"/>
          <w:w w:val="105"/>
          <w:szCs w:val="18"/>
        </w:rPr>
        <w:t xml:space="preserve"> </w:t>
      </w:r>
      <w:r w:rsidRPr="00737B2A">
        <w:rPr>
          <w:color w:val="333333"/>
          <w:w w:val="105"/>
          <w:szCs w:val="18"/>
        </w:rPr>
        <w:t>masse</w:t>
      </w:r>
      <w:r w:rsidRPr="00737B2A">
        <w:rPr>
          <w:color w:val="333333"/>
          <w:spacing w:val="-13"/>
          <w:w w:val="105"/>
          <w:szCs w:val="18"/>
        </w:rPr>
        <w:t xml:space="preserve"> </w:t>
      </w:r>
      <w:r w:rsidRPr="00737B2A">
        <w:rPr>
          <w:color w:val="333333"/>
          <w:w w:val="105"/>
          <w:szCs w:val="18"/>
        </w:rPr>
        <w:t>salariale brute (prendre en compte l’ensemble de vos</w:t>
      </w:r>
      <w:r w:rsidRPr="00737B2A">
        <w:rPr>
          <w:color w:val="333333"/>
          <w:spacing w:val="-20"/>
          <w:w w:val="105"/>
          <w:szCs w:val="18"/>
        </w:rPr>
        <w:t xml:space="preserve"> </w:t>
      </w:r>
      <w:r w:rsidRPr="00737B2A">
        <w:rPr>
          <w:color w:val="333333"/>
          <w:w w:val="105"/>
          <w:szCs w:val="18"/>
        </w:rPr>
        <w:t>établissements).</w:t>
      </w:r>
    </w:p>
    <w:p w:rsidR="00737B2A" w:rsidRPr="00737B2A" w:rsidRDefault="00737B2A" w:rsidP="00737B2A">
      <w:pPr>
        <w:pStyle w:val="Paragraphedeliste"/>
        <w:numPr>
          <w:ilvl w:val="0"/>
          <w:numId w:val="26"/>
        </w:numPr>
        <w:ind w:left="284" w:hanging="284"/>
      </w:pPr>
      <w:r w:rsidRPr="00737B2A">
        <w:rPr>
          <w:color w:val="333333"/>
        </w:rPr>
        <w:t xml:space="preserve">la DSN </w:t>
      </w:r>
      <w:r>
        <w:rPr>
          <w:color w:val="333333"/>
        </w:rPr>
        <w:t>Déclaration S</w:t>
      </w:r>
      <w:r w:rsidRPr="00737B2A">
        <w:rPr>
          <w:color w:val="333333"/>
        </w:rPr>
        <w:t>ociale nominative</w:t>
      </w:r>
    </w:p>
    <w:p w:rsidR="00BA6115" w:rsidRPr="00737B2A" w:rsidRDefault="00BA6115" w:rsidP="00737B2A">
      <w:pPr>
        <w:pStyle w:val="Paragraphedeliste"/>
        <w:numPr>
          <w:ilvl w:val="0"/>
          <w:numId w:val="26"/>
        </w:numPr>
        <w:ind w:left="284" w:hanging="284"/>
      </w:pPr>
      <w:r w:rsidRPr="00737B2A">
        <w:rPr>
          <w:color w:val="333333"/>
        </w:rPr>
        <w:t>la</w:t>
      </w:r>
      <w:r w:rsidRPr="00737B2A">
        <w:rPr>
          <w:color w:val="333333"/>
          <w:spacing w:val="-14"/>
        </w:rPr>
        <w:t xml:space="preserve"> </w:t>
      </w:r>
      <w:r w:rsidR="00737B2A" w:rsidRPr="00737B2A">
        <w:rPr>
          <w:color w:val="333333"/>
        </w:rPr>
        <w:t>DADS-U « </w:t>
      </w:r>
      <w:r w:rsidRPr="00737B2A">
        <w:rPr>
          <w:color w:val="333333"/>
        </w:rPr>
        <w:t>Total</w:t>
      </w:r>
      <w:r w:rsidRPr="00737B2A">
        <w:rPr>
          <w:color w:val="333333"/>
          <w:spacing w:val="-14"/>
        </w:rPr>
        <w:t xml:space="preserve"> </w:t>
      </w:r>
      <w:r w:rsidRPr="00737B2A">
        <w:rPr>
          <w:color w:val="333333"/>
        </w:rPr>
        <w:t>base</w:t>
      </w:r>
      <w:r w:rsidRPr="00737B2A">
        <w:rPr>
          <w:color w:val="333333"/>
          <w:spacing w:val="-14"/>
        </w:rPr>
        <w:t xml:space="preserve"> </w:t>
      </w:r>
      <w:r w:rsidRPr="00737B2A">
        <w:rPr>
          <w:color w:val="333333"/>
        </w:rPr>
        <w:t>formation</w:t>
      </w:r>
      <w:r w:rsidRPr="00737B2A">
        <w:rPr>
          <w:color w:val="333333"/>
          <w:spacing w:val="-14"/>
        </w:rPr>
        <w:t xml:space="preserve"> </w:t>
      </w:r>
      <w:r w:rsidRPr="00737B2A">
        <w:rPr>
          <w:color w:val="333333"/>
        </w:rPr>
        <w:t>professionnelle</w:t>
      </w:r>
      <w:r w:rsidRPr="00737B2A">
        <w:rPr>
          <w:color w:val="333333"/>
          <w:spacing w:val="-14"/>
        </w:rPr>
        <w:t xml:space="preserve"> </w:t>
      </w:r>
      <w:r w:rsidR="00737B2A" w:rsidRPr="00737B2A">
        <w:rPr>
          <w:color w:val="333333"/>
        </w:rPr>
        <w:t>continue »</w:t>
      </w:r>
    </w:p>
    <w:p w:rsidR="00BA6115" w:rsidRPr="00737B2A" w:rsidRDefault="00BA6115" w:rsidP="00737B2A">
      <w:pPr>
        <w:pStyle w:val="Paragraphedeliste"/>
        <w:numPr>
          <w:ilvl w:val="0"/>
          <w:numId w:val="26"/>
        </w:numPr>
        <w:ind w:left="284" w:hanging="284"/>
      </w:pPr>
      <w:r w:rsidRPr="003F7617">
        <w:rPr>
          <w:color w:val="333333"/>
          <w:u w:color="999999"/>
        </w:rPr>
        <w:t>la 2460 –T-SD</w:t>
      </w:r>
      <w:r w:rsidRPr="00737B2A">
        <w:rPr>
          <w:color w:val="333333"/>
        </w:rPr>
        <w:t xml:space="preserve"> </w:t>
      </w:r>
      <w:r w:rsidR="002C37F6">
        <w:rPr>
          <w:color w:val="333333"/>
        </w:rPr>
        <w:t>« </w:t>
      </w:r>
      <w:r w:rsidR="003F7617" w:rsidRPr="003F7617">
        <w:rPr>
          <w:color w:val="333333"/>
        </w:rPr>
        <w:t>Montant base imposable TA</w:t>
      </w:r>
      <w:r w:rsidR="003F7617">
        <w:rPr>
          <w:color w:val="333333"/>
        </w:rPr>
        <w:t> » « </w:t>
      </w:r>
      <w:r w:rsidRPr="00737B2A">
        <w:rPr>
          <w:color w:val="333333"/>
        </w:rPr>
        <w:t>base imposable FPC</w:t>
      </w:r>
      <w:r w:rsidR="003F7617">
        <w:rPr>
          <w:color w:val="333333"/>
        </w:rPr>
        <w:t xml:space="preserve"> » </w:t>
      </w:r>
      <w:r w:rsidRPr="00737B2A">
        <w:rPr>
          <w:color w:val="333333"/>
        </w:rPr>
        <w:t xml:space="preserve">+ </w:t>
      </w:r>
      <w:r w:rsidR="003F7617">
        <w:rPr>
          <w:color w:val="333333"/>
        </w:rPr>
        <w:t>« </w:t>
      </w:r>
      <w:r w:rsidRPr="00737B2A">
        <w:rPr>
          <w:color w:val="333333"/>
        </w:rPr>
        <w:t>base imposable FPC/CDD</w:t>
      </w:r>
      <w:r w:rsidR="003F7617">
        <w:rPr>
          <w:color w:val="333333"/>
        </w:rPr>
        <w:t xml:space="preserve"> » </w:t>
      </w:r>
    </w:p>
    <w:p w:rsidR="002A6F06" w:rsidRPr="00291A06" w:rsidRDefault="002A6F06" w:rsidP="002A6F06">
      <w:r>
        <w:t xml:space="preserve">Ne pas oublier d’intégrer les rémunérations versées dans le cadre des </w:t>
      </w:r>
      <w:r w:rsidRPr="002A6F06">
        <w:rPr>
          <w:b/>
        </w:rPr>
        <w:t>TESA, TESE ou du chèque emploi associatif</w:t>
      </w:r>
      <w:r>
        <w:t>.</w:t>
      </w:r>
    </w:p>
    <w:p w:rsidR="00BA6115" w:rsidRPr="004E2E4F" w:rsidRDefault="00BA6115" w:rsidP="00BA6115">
      <w:pPr>
        <w:rPr>
          <w:i/>
          <w:sz w:val="2"/>
        </w:rPr>
      </w:pPr>
      <w:r w:rsidRPr="004E2E4F">
        <w:rPr>
          <w:i/>
          <w:noProof/>
          <w:sz w:val="2"/>
          <w:lang w:eastAsia="fr-FR"/>
        </w:rPr>
        <mc:AlternateContent>
          <mc:Choice Requires="wpg">
            <w:drawing>
              <wp:inline distT="0" distB="0" distL="0" distR="0" wp14:anchorId="19588883" wp14:editId="7479C8E7">
                <wp:extent cx="9525" cy="9525"/>
                <wp:effectExtent l="0" t="4445" r="4445" b="0"/>
                <wp:docPr id="186"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9525"/>
                          <a:chOff x="0" y="0"/>
                          <a:chExt cx="15" cy="15"/>
                        </a:xfrm>
                      </wpg:grpSpPr>
                      <wps:wsp>
                        <wps:cNvPr id="187" name="Rectangle 186"/>
                        <wps:cNvSpPr>
                          <a:spLocks noChangeArrowheads="1"/>
                        </wps:cNvSpPr>
                        <wps:spPr bwMode="auto">
                          <a:xfrm>
                            <a:off x="0" y="0"/>
                            <a:ext cx="15" cy="1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8369CA" id="Group 185" o:spid="_x0000_s1026" style="width:.75pt;height:.75pt;mso-position-horizontal-relative:char;mso-position-vertical-relative:line"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">
                <v:rect id="Rectangle 186" o:spid="_x0000_s1027" style="position:absolute;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" fillcolor="#999" stroked="f"/>
                <w10:anchorlock/>
              </v:group>
            </w:pict>
          </mc:Fallback>
        </mc:AlternateContent>
      </w:r>
      <w:r w:rsidRPr="004E2E4F">
        <w:rPr>
          <w:i/>
          <w:sz w:val="2"/>
        </w:rPr>
        <w:tab/>
      </w:r>
      <w:r w:rsidRPr="004E2E4F">
        <w:rPr>
          <w:i/>
          <w:noProof/>
          <w:sz w:val="2"/>
          <w:lang w:eastAsia="fr-FR"/>
        </w:rPr>
        <mc:AlternateContent>
          <mc:Choice Requires="wpg">
            <w:drawing>
              <wp:inline distT="0" distB="0" distL="0" distR="0" wp14:anchorId="7F1D3269" wp14:editId="1E23E6F3">
                <wp:extent cx="9525" cy="9525"/>
                <wp:effectExtent l="0" t="4445" r="4445" b="0"/>
                <wp:docPr id="184"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9525"/>
                          <a:chOff x="0" y="0"/>
                          <a:chExt cx="15" cy="15"/>
                        </a:xfrm>
                      </wpg:grpSpPr>
                      <wps:wsp>
                        <wps:cNvPr id="185" name="Rectangle 184"/>
                        <wps:cNvSpPr>
                          <a:spLocks noChangeArrowheads="1"/>
                        </wps:cNvSpPr>
                        <wps:spPr bwMode="auto">
                          <a:xfrm>
                            <a:off x="0" y="0"/>
                            <a:ext cx="15" cy="1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959FAF" id="Group 183" o:spid="_x0000_s1026" style="width:.75pt;height:.75pt;mso-position-horizontal-relative:char;mso-position-vertical-relative:line"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">
                <v:rect id="Rectangle 184" o:spid="_x0000_s1027" style="position:absolute;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" fillcolor="#999" stroked="f"/>
                <w10:anchorlock/>
              </v:group>
            </w:pict>
          </mc:Fallback>
        </mc:AlternateContent>
      </w:r>
    </w:p>
    <w:p w:rsidR="00432B59" w:rsidRPr="004E2E4F" w:rsidRDefault="00432B59" w:rsidP="00432B59">
      <w:r w:rsidRPr="00274C8F">
        <w:rPr>
          <w:b/>
          <w:color w:val="333333"/>
          <w:position w:val="1"/>
        </w:rPr>
        <w:t>&gt; Voir aussi</w:t>
      </w:r>
      <w:r>
        <w:rPr>
          <w:color w:val="333333"/>
          <w:position w:val="1"/>
        </w:rPr>
        <w:t xml:space="preserve"> : </w:t>
      </w:r>
      <w:r w:rsidRPr="003545D4">
        <w:rPr>
          <w:position w:val="1"/>
        </w:rPr>
        <w:t xml:space="preserve">Tableau Effectifs et MSB - Eléments à inclure </w:t>
      </w:r>
      <w:r w:rsidR="005A1302">
        <w:rPr>
          <w:position w:val="1"/>
        </w:rPr>
        <w:t>ou</w:t>
      </w:r>
      <w:r w:rsidRPr="003545D4">
        <w:rPr>
          <w:position w:val="1"/>
        </w:rPr>
        <w:t xml:space="preserve"> à exclure</w:t>
      </w:r>
    </w:p>
    <w:p w:rsidR="002F5EF7" w:rsidRPr="005A3AC8" w:rsidRDefault="002F5EF7" w:rsidP="00291A06">
      <w:pPr>
        <w:rPr>
          <w:b/>
          <w:w w:val="105"/>
          <w:sz w:val="10"/>
          <w:szCs w:val="10"/>
        </w:rPr>
      </w:pPr>
    </w:p>
    <w:p w:rsidR="00BA6115" w:rsidRDefault="005015C6" w:rsidP="00291A06">
      <w:pPr>
        <w:rPr>
          <w:b/>
          <w:w w:val="105"/>
        </w:rPr>
      </w:pPr>
      <w:r w:rsidRPr="005015C6">
        <w:rPr>
          <w:b/>
          <w:w w:val="105"/>
        </w:rPr>
        <w:t>P</w:t>
      </w:r>
      <w:r w:rsidR="00BA6115" w:rsidRPr="005015C6">
        <w:rPr>
          <w:b/>
          <w:w w:val="105"/>
        </w:rPr>
        <w:t>articularités</w:t>
      </w:r>
      <w:r>
        <w:rPr>
          <w:b/>
          <w:w w:val="105"/>
        </w:rPr>
        <w:t> :</w:t>
      </w:r>
    </w:p>
    <w:p w:rsidR="002F5EF7" w:rsidRPr="00143461" w:rsidRDefault="002F5EF7" w:rsidP="00291A06">
      <w:pPr>
        <w:rPr>
          <w:b/>
          <w:w w:val="105"/>
          <w:sz w:val="6"/>
          <w:szCs w:val="6"/>
        </w:rPr>
      </w:pPr>
    </w:p>
    <w:p w:rsidR="00277DD2" w:rsidRDefault="007E073B" w:rsidP="005015C6">
      <w:pPr>
        <w:rPr>
          <w:rFonts w:cs="Arial"/>
        </w:rPr>
      </w:pPr>
      <w:r w:rsidRPr="00143461">
        <w:rPr>
          <w:b/>
          <w:i/>
        </w:rPr>
        <w:t>S</w:t>
      </w:r>
      <w:r w:rsidR="00277DD2" w:rsidRPr="00143461">
        <w:rPr>
          <w:b/>
          <w:i/>
        </w:rPr>
        <w:t xml:space="preserve">alaires forfaitaires pour le personnel relevant </w:t>
      </w:r>
      <w:r w:rsidRPr="00143461">
        <w:rPr>
          <w:b/>
          <w:i/>
        </w:rPr>
        <w:t xml:space="preserve">du régime de </w:t>
      </w:r>
      <w:r w:rsidR="00277DD2" w:rsidRPr="00143461">
        <w:rPr>
          <w:b/>
          <w:i/>
        </w:rPr>
        <w:t>l’ENIM</w:t>
      </w:r>
      <w:r w:rsidRPr="00143461">
        <w:rPr>
          <w:b/>
          <w:i/>
        </w:rPr>
        <w:t xml:space="preserve"> </w:t>
      </w:r>
      <w:r w:rsidRPr="00432B59">
        <w:t>(</w:t>
      </w:r>
      <w:r w:rsidR="00277DD2" w:rsidRPr="00432B59">
        <w:rPr>
          <w:rFonts w:cs="Arial"/>
        </w:rPr>
        <w:t>Etablissement National des Invalides de la Marine</w:t>
      </w:r>
      <w:r w:rsidRPr="00432B59">
        <w:rPr>
          <w:rFonts w:cs="Arial"/>
        </w:rPr>
        <w:t> : S</w:t>
      </w:r>
      <w:r w:rsidR="00277DD2" w:rsidRPr="00432B59">
        <w:rPr>
          <w:rFonts w:cs="Arial"/>
        </w:rPr>
        <w:t>écurité sociale des marins et des gens de mer du commerce, de la pêche, des cultures marines et de la plaisance</w:t>
      </w:r>
      <w:r w:rsidRPr="00432B59">
        <w:rPr>
          <w:rFonts w:cs="Arial"/>
        </w:rPr>
        <w:t>)</w:t>
      </w:r>
    </w:p>
    <w:p w:rsidR="00B632C6" w:rsidRPr="00432B59" w:rsidRDefault="00B632C6" w:rsidP="005015C6">
      <w:pPr>
        <w:rPr>
          <w:rFonts w:cs="Arial"/>
        </w:rPr>
      </w:pPr>
      <w:r>
        <w:t xml:space="preserve">Les salaires forfaitaires servant de base au calcul des contributions des armateurs et des cotisations et des pensions des marins du commerce, de la plaisance, de la pêche et des cultures marines sont fixés, à compter du 1er avril </w:t>
      </w:r>
      <w:r w:rsidR="00B536B4">
        <w:t>2021</w:t>
      </w:r>
      <w:r>
        <w:t>, conformément au tableau ci-dessous.</w:t>
      </w:r>
    </w:p>
    <w:p w:rsidR="00B632C6" w:rsidRPr="005A3AC8" w:rsidRDefault="00B632C6" w:rsidP="00A71D55">
      <w:pPr>
        <w:rPr>
          <w:rStyle w:val="texte-normal"/>
          <w:rFonts w:cs="Arial"/>
          <w:i/>
          <w:iCs/>
          <w:sz w:val="10"/>
          <w:szCs w:val="10"/>
        </w:rPr>
      </w:pPr>
    </w:p>
    <w:tbl>
      <w:tblPr>
        <w:tblW w:w="8500" w:type="dxa"/>
        <w:jc w:val="center"/>
        <w:tblLayout w:type="fixed"/>
        <w:tblCellMar>
          <w:left w:w="57" w:type="dxa"/>
          <w:right w:w="57" w:type="dxa"/>
        </w:tblCellMar>
        <w:tblLook w:val="04A0" w:firstRow="1" w:lastRow="0" w:firstColumn="1" w:lastColumn="0" w:noHBand="0" w:noVBand="1"/>
      </w:tblPr>
      <w:tblGrid>
        <w:gridCol w:w="1360"/>
        <w:gridCol w:w="1618"/>
        <w:gridCol w:w="1102"/>
        <w:gridCol w:w="340"/>
        <w:gridCol w:w="1360"/>
        <w:gridCol w:w="1557"/>
        <w:gridCol w:w="1163"/>
      </w:tblGrid>
      <w:tr w:rsidR="00817CBC" w:rsidRPr="00817CBC" w:rsidTr="002959E2">
        <w:trPr>
          <w:trHeight w:val="227"/>
          <w:jc w:val="center"/>
        </w:trPr>
        <w:tc>
          <w:tcPr>
            <w:tcW w:w="136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17CBC" w:rsidRPr="00614972" w:rsidRDefault="00817CBC" w:rsidP="002959E2">
            <w:pPr>
              <w:widowControl/>
              <w:autoSpaceDE/>
              <w:autoSpaceDN/>
              <w:jc w:val="center"/>
              <w:rPr>
                <w:rFonts w:eastAsia="Times New Roman" w:cstheme="minorHAnsi"/>
                <w:color w:val="000000"/>
                <w:szCs w:val="18"/>
                <w:lang w:eastAsia="fr-FR"/>
              </w:rPr>
            </w:pPr>
            <w:r w:rsidRPr="00614972">
              <w:rPr>
                <w:rFonts w:cstheme="minorHAnsi"/>
                <w:color w:val="000000"/>
                <w:szCs w:val="18"/>
                <w:lang w:eastAsia="fr-FR"/>
              </w:rPr>
              <w:t>Catégories</w:t>
            </w:r>
          </w:p>
        </w:tc>
        <w:tc>
          <w:tcPr>
            <w:tcW w:w="272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817CBC" w:rsidRPr="00614972" w:rsidRDefault="00817CBC" w:rsidP="002959E2">
            <w:pPr>
              <w:widowControl/>
              <w:autoSpaceDE/>
              <w:autoSpaceDN/>
              <w:jc w:val="center"/>
              <w:rPr>
                <w:rFonts w:eastAsia="Times New Roman" w:cstheme="minorHAnsi"/>
                <w:color w:val="000000"/>
                <w:szCs w:val="18"/>
                <w:lang w:eastAsia="fr-FR"/>
              </w:rPr>
            </w:pPr>
            <w:r w:rsidRPr="00614972">
              <w:rPr>
                <w:rFonts w:cstheme="minorHAnsi"/>
                <w:color w:val="000000"/>
                <w:szCs w:val="18"/>
                <w:lang w:eastAsia="fr-FR"/>
              </w:rPr>
              <w:t>Salaires forfaitaires</w:t>
            </w:r>
          </w:p>
        </w:tc>
        <w:tc>
          <w:tcPr>
            <w:tcW w:w="340" w:type="dxa"/>
            <w:tcBorders>
              <w:top w:val="nil"/>
              <w:left w:val="nil"/>
              <w:bottom w:val="nil"/>
              <w:right w:val="nil"/>
            </w:tcBorders>
            <w:shd w:val="clear" w:color="auto" w:fill="auto"/>
            <w:noWrap/>
            <w:vAlign w:val="center"/>
            <w:hideMark/>
          </w:tcPr>
          <w:p w:rsidR="00817CBC" w:rsidRPr="00614972" w:rsidRDefault="00817CBC" w:rsidP="002959E2">
            <w:pPr>
              <w:widowControl/>
              <w:autoSpaceDE/>
              <w:autoSpaceDN/>
              <w:rPr>
                <w:rFonts w:eastAsia="Times New Roman" w:cstheme="minorHAnsi"/>
                <w:color w:val="000000"/>
                <w:szCs w:val="18"/>
                <w:lang w:eastAsia="fr-FR"/>
              </w:rPr>
            </w:pP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17CBC" w:rsidRPr="00614972" w:rsidRDefault="00817CBC" w:rsidP="002959E2">
            <w:pPr>
              <w:widowControl/>
              <w:autoSpaceDE/>
              <w:autoSpaceDN/>
              <w:jc w:val="center"/>
              <w:rPr>
                <w:rFonts w:eastAsia="Times New Roman" w:cstheme="minorHAnsi"/>
                <w:color w:val="000000"/>
                <w:szCs w:val="18"/>
                <w:lang w:eastAsia="fr-FR"/>
              </w:rPr>
            </w:pPr>
            <w:r w:rsidRPr="00614972">
              <w:rPr>
                <w:rFonts w:cstheme="minorHAnsi"/>
                <w:color w:val="000000"/>
                <w:szCs w:val="18"/>
                <w:lang w:eastAsia="fr-FR"/>
              </w:rPr>
              <w:t>Catégories</w:t>
            </w:r>
          </w:p>
        </w:tc>
        <w:tc>
          <w:tcPr>
            <w:tcW w:w="272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817CBC" w:rsidRPr="00614972" w:rsidRDefault="00817CBC" w:rsidP="002959E2">
            <w:pPr>
              <w:widowControl/>
              <w:autoSpaceDE/>
              <w:autoSpaceDN/>
              <w:jc w:val="center"/>
              <w:rPr>
                <w:rFonts w:eastAsia="Times New Roman" w:cstheme="minorHAnsi"/>
                <w:color w:val="000000"/>
                <w:szCs w:val="18"/>
                <w:lang w:eastAsia="fr-FR"/>
              </w:rPr>
            </w:pPr>
            <w:r w:rsidRPr="00614972">
              <w:rPr>
                <w:rFonts w:cstheme="minorHAnsi"/>
                <w:color w:val="000000"/>
                <w:szCs w:val="18"/>
                <w:lang w:eastAsia="fr-FR"/>
              </w:rPr>
              <w:t>Salaires forfaitaires</w:t>
            </w:r>
          </w:p>
        </w:tc>
      </w:tr>
      <w:tr w:rsidR="00817CBC" w:rsidRPr="00817CBC" w:rsidTr="002959E2">
        <w:trPr>
          <w:trHeight w:val="227"/>
          <w:jc w:val="center"/>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817CBC" w:rsidRPr="00614972" w:rsidRDefault="00817CBC" w:rsidP="002959E2">
            <w:pPr>
              <w:widowControl/>
              <w:autoSpaceDE/>
              <w:autoSpaceDN/>
              <w:rPr>
                <w:rFonts w:eastAsia="Times New Roman" w:cstheme="minorHAnsi"/>
                <w:color w:val="000000"/>
                <w:szCs w:val="18"/>
                <w:lang w:eastAsia="fr-FR"/>
              </w:rPr>
            </w:pPr>
          </w:p>
        </w:tc>
        <w:tc>
          <w:tcPr>
            <w:tcW w:w="1618" w:type="dxa"/>
            <w:tcBorders>
              <w:top w:val="nil"/>
              <w:left w:val="nil"/>
              <w:bottom w:val="single" w:sz="4" w:space="0" w:color="auto"/>
              <w:right w:val="single" w:sz="4" w:space="0" w:color="auto"/>
            </w:tcBorders>
            <w:shd w:val="clear" w:color="000000" w:fill="D9D9D9"/>
            <w:noWrap/>
            <w:vAlign w:val="center"/>
            <w:hideMark/>
          </w:tcPr>
          <w:p w:rsidR="00817CBC" w:rsidRPr="00614972" w:rsidRDefault="00817CBC" w:rsidP="002959E2">
            <w:pPr>
              <w:widowControl/>
              <w:autoSpaceDE/>
              <w:autoSpaceDN/>
              <w:jc w:val="center"/>
              <w:rPr>
                <w:rFonts w:eastAsia="Times New Roman" w:cstheme="minorHAnsi"/>
                <w:color w:val="000000"/>
                <w:szCs w:val="18"/>
                <w:lang w:eastAsia="fr-FR"/>
              </w:rPr>
            </w:pPr>
            <w:r w:rsidRPr="00614972">
              <w:rPr>
                <w:rFonts w:cstheme="minorHAnsi"/>
                <w:color w:val="000000"/>
                <w:szCs w:val="18"/>
                <w:lang w:eastAsia="fr-FR"/>
              </w:rPr>
              <w:t>Par an</w:t>
            </w:r>
            <w:r w:rsidR="00683625">
              <w:rPr>
                <w:rFonts w:cstheme="minorHAnsi"/>
                <w:color w:val="000000"/>
                <w:szCs w:val="18"/>
                <w:lang w:eastAsia="fr-FR"/>
              </w:rPr>
              <w:t xml:space="preserve"> en €</w:t>
            </w:r>
          </w:p>
        </w:tc>
        <w:tc>
          <w:tcPr>
            <w:tcW w:w="1102" w:type="dxa"/>
            <w:tcBorders>
              <w:top w:val="nil"/>
              <w:left w:val="nil"/>
              <w:bottom w:val="single" w:sz="4" w:space="0" w:color="auto"/>
              <w:right w:val="single" w:sz="4" w:space="0" w:color="auto"/>
            </w:tcBorders>
            <w:shd w:val="clear" w:color="000000" w:fill="D9D9D9"/>
            <w:noWrap/>
            <w:vAlign w:val="center"/>
            <w:hideMark/>
          </w:tcPr>
          <w:p w:rsidR="00817CBC" w:rsidRPr="00614972" w:rsidRDefault="00817CBC" w:rsidP="002959E2">
            <w:pPr>
              <w:widowControl/>
              <w:autoSpaceDE/>
              <w:autoSpaceDN/>
              <w:jc w:val="center"/>
              <w:rPr>
                <w:rFonts w:eastAsia="Times New Roman" w:cstheme="minorHAnsi"/>
                <w:color w:val="000000"/>
                <w:szCs w:val="18"/>
                <w:lang w:eastAsia="fr-FR"/>
              </w:rPr>
            </w:pPr>
            <w:r w:rsidRPr="00614972">
              <w:rPr>
                <w:rFonts w:cstheme="minorHAnsi"/>
                <w:color w:val="000000"/>
                <w:szCs w:val="18"/>
                <w:lang w:eastAsia="fr-FR"/>
              </w:rPr>
              <w:t>Par jour</w:t>
            </w:r>
            <w:r w:rsidR="00683625">
              <w:rPr>
                <w:rFonts w:cstheme="minorHAnsi"/>
                <w:color w:val="000000"/>
                <w:szCs w:val="18"/>
                <w:lang w:eastAsia="fr-FR"/>
              </w:rPr>
              <w:t xml:space="preserve"> en €</w:t>
            </w:r>
          </w:p>
        </w:tc>
        <w:tc>
          <w:tcPr>
            <w:tcW w:w="340" w:type="dxa"/>
            <w:tcBorders>
              <w:top w:val="nil"/>
              <w:left w:val="nil"/>
              <w:bottom w:val="nil"/>
              <w:right w:val="nil"/>
            </w:tcBorders>
            <w:shd w:val="clear" w:color="auto" w:fill="auto"/>
            <w:noWrap/>
            <w:vAlign w:val="center"/>
            <w:hideMark/>
          </w:tcPr>
          <w:p w:rsidR="00817CBC" w:rsidRPr="00614972" w:rsidRDefault="00817CBC" w:rsidP="002959E2">
            <w:pPr>
              <w:widowControl/>
              <w:autoSpaceDE/>
              <w:autoSpaceDN/>
              <w:rPr>
                <w:rFonts w:eastAsia="Times New Roman" w:cstheme="minorHAnsi"/>
                <w:color w:val="000000"/>
                <w:szCs w:val="18"/>
                <w:lang w:eastAsia="fr-FR"/>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17CBC" w:rsidRPr="00614972" w:rsidRDefault="00817CBC" w:rsidP="002959E2">
            <w:pPr>
              <w:widowControl/>
              <w:autoSpaceDE/>
              <w:autoSpaceDN/>
              <w:rPr>
                <w:rFonts w:eastAsia="Times New Roman" w:cstheme="minorHAnsi"/>
                <w:color w:val="000000"/>
                <w:szCs w:val="18"/>
                <w:lang w:eastAsia="fr-FR"/>
              </w:rPr>
            </w:pPr>
          </w:p>
        </w:tc>
        <w:tc>
          <w:tcPr>
            <w:tcW w:w="1557" w:type="dxa"/>
            <w:tcBorders>
              <w:top w:val="nil"/>
              <w:left w:val="nil"/>
              <w:bottom w:val="single" w:sz="4" w:space="0" w:color="auto"/>
              <w:right w:val="single" w:sz="4" w:space="0" w:color="auto"/>
            </w:tcBorders>
            <w:shd w:val="clear" w:color="000000" w:fill="D9D9D9"/>
            <w:noWrap/>
            <w:vAlign w:val="center"/>
            <w:hideMark/>
          </w:tcPr>
          <w:p w:rsidR="00817CBC" w:rsidRPr="00614972" w:rsidRDefault="00817CBC" w:rsidP="002959E2">
            <w:pPr>
              <w:widowControl/>
              <w:autoSpaceDE/>
              <w:autoSpaceDN/>
              <w:jc w:val="center"/>
              <w:rPr>
                <w:rFonts w:eastAsia="Times New Roman" w:cstheme="minorHAnsi"/>
                <w:color w:val="000000"/>
                <w:szCs w:val="18"/>
                <w:lang w:eastAsia="fr-FR"/>
              </w:rPr>
            </w:pPr>
            <w:r w:rsidRPr="00614972">
              <w:rPr>
                <w:rFonts w:cstheme="minorHAnsi"/>
                <w:color w:val="000000"/>
                <w:szCs w:val="18"/>
                <w:lang w:eastAsia="fr-FR"/>
              </w:rPr>
              <w:t>Par an</w:t>
            </w:r>
            <w:r w:rsidR="0055494B">
              <w:rPr>
                <w:rFonts w:cstheme="minorHAnsi"/>
                <w:color w:val="000000"/>
                <w:szCs w:val="18"/>
                <w:lang w:eastAsia="fr-FR"/>
              </w:rPr>
              <w:t xml:space="preserve"> en €</w:t>
            </w:r>
          </w:p>
        </w:tc>
        <w:tc>
          <w:tcPr>
            <w:tcW w:w="1163" w:type="dxa"/>
            <w:tcBorders>
              <w:top w:val="nil"/>
              <w:left w:val="nil"/>
              <w:bottom w:val="single" w:sz="4" w:space="0" w:color="auto"/>
              <w:right w:val="single" w:sz="4" w:space="0" w:color="auto"/>
            </w:tcBorders>
            <w:shd w:val="clear" w:color="000000" w:fill="D9D9D9"/>
            <w:noWrap/>
            <w:vAlign w:val="center"/>
            <w:hideMark/>
          </w:tcPr>
          <w:p w:rsidR="00817CBC" w:rsidRPr="00614972" w:rsidRDefault="00817CBC" w:rsidP="002959E2">
            <w:pPr>
              <w:widowControl/>
              <w:autoSpaceDE/>
              <w:autoSpaceDN/>
              <w:jc w:val="center"/>
              <w:rPr>
                <w:rFonts w:eastAsia="Times New Roman" w:cstheme="minorHAnsi"/>
                <w:color w:val="000000"/>
                <w:szCs w:val="18"/>
                <w:lang w:eastAsia="fr-FR"/>
              </w:rPr>
            </w:pPr>
            <w:r w:rsidRPr="00614972">
              <w:rPr>
                <w:rFonts w:cstheme="minorHAnsi"/>
                <w:color w:val="000000"/>
                <w:szCs w:val="18"/>
                <w:lang w:eastAsia="fr-FR"/>
              </w:rPr>
              <w:t>Par jour</w:t>
            </w:r>
            <w:r w:rsidR="0055494B">
              <w:rPr>
                <w:rFonts w:cstheme="minorHAnsi"/>
                <w:color w:val="000000"/>
                <w:szCs w:val="18"/>
                <w:lang w:eastAsia="fr-FR"/>
              </w:rPr>
              <w:t xml:space="preserve"> en €</w:t>
            </w:r>
          </w:p>
        </w:tc>
      </w:tr>
      <w:tr w:rsidR="00683625" w:rsidRPr="00817CBC" w:rsidTr="002C37F6">
        <w:trPr>
          <w:trHeight w:val="227"/>
          <w:jc w:val="center"/>
        </w:trPr>
        <w:tc>
          <w:tcPr>
            <w:tcW w:w="1360" w:type="dxa"/>
            <w:tcBorders>
              <w:top w:val="nil"/>
              <w:left w:val="single" w:sz="4" w:space="0" w:color="auto"/>
              <w:bottom w:val="single" w:sz="4" w:space="0" w:color="auto"/>
              <w:right w:val="single" w:sz="4" w:space="0" w:color="auto"/>
            </w:tcBorders>
            <w:shd w:val="clear" w:color="auto" w:fill="002060"/>
            <w:noWrap/>
            <w:hideMark/>
          </w:tcPr>
          <w:p w:rsidR="00683625" w:rsidRPr="00614972" w:rsidRDefault="00683625" w:rsidP="00683625">
            <w:pPr>
              <w:jc w:val="center"/>
              <w:rPr>
                <w:rFonts w:cstheme="minorHAnsi"/>
                <w:szCs w:val="18"/>
              </w:rPr>
            </w:pPr>
            <w:r w:rsidRPr="00614972">
              <w:rPr>
                <w:rFonts w:cstheme="minorHAnsi"/>
                <w:szCs w:val="18"/>
              </w:rPr>
              <w:t>1</w:t>
            </w:r>
          </w:p>
        </w:tc>
        <w:tc>
          <w:tcPr>
            <w:tcW w:w="1618" w:type="dxa"/>
            <w:tcBorders>
              <w:top w:val="nil"/>
              <w:left w:val="nil"/>
              <w:bottom w:val="single" w:sz="4" w:space="0" w:color="auto"/>
              <w:right w:val="single" w:sz="4" w:space="0" w:color="auto"/>
            </w:tcBorders>
            <w:shd w:val="clear" w:color="auto" w:fill="auto"/>
            <w:noWrap/>
            <w:hideMark/>
          </w:tcPr>
          <w:p w:rsidR="00683625" w:rsidRPr="00463B94" w:rsidRDefault="00683625" w:rsidP="00683625">
            <w:pPr>
              <w:jc w:val="center"/>
            </w:pPr>
            <w:r w:rsidRPr="00463B94">
              <w:t>12 857,21</w:t>
            </w:r>
          </w:p>
        </w:tc>
        <w:tc>
          <w:tcPr>
            <w:tcW w:w="1102" w:type="dxa"/>
            <w:tcBorders>
              <w:top w:val="nil"/>
              <w:left w:val="nil"/>
              <w:bottom w:val="single" w:sz="4" w:space="0" w:color="auto"/>
              <w:right w:val="single" w:sz="4" w:space="0" w:color="auto"/>
            </w:tcBorders>
            <w:shd w:val="clear" w:color="auto" w:fill="auto"/>
            <w:noWrap/>
            <w:hideMark/>
          </w:tcPr>
          <w:p w:rsidR="00683625" w:rsidRPr="00463B94" w:rsidRDefault="00683625" w:rsidP="00683625">
            <w:pPr>
              <w:jc w:val="center"/>
            </w:pPr>
            <w:r w:rsidRPr="00463B94">
              <w:t>35,71</w:t>
            </w:r>
          </w:p>
        </w:tc>
        <w:tc>
          <w:tcPr>
            <w:tcW w:w="340" w:type="dxa"/>
            <w:tcBorders>
              <w:top w:val="nil"/>
              <w:left w:val="nil"/>
              <w:bottom w:val="nil"/>
              <w:right w:val="nil"/>
            </w:tcBorders>
            <w:shd w:val="clear" w:color="auto" w:fill="auto"/>
            <w:noWrap/>
            <w:vAlign w:val="center"/>
            <w:hideMark/>
          </w:tcPr>
          <w:p w:rsidR="00683625" w:rsidRPr="00614972" w:rsidRDefault="00683625" w:rsidP="00683625">
            <w:pPr>
              <w:widowControl/>
              <w:autoSpaceDE/>
              <w:autoSpaceDN/>
              <w:rPr>
                <w:rFonts w:eastAsia="Times New Roman" w:cstheme="minorHAnsi"/>
                <w:color w:val="000000"/>
                <w:szCs w:val="18"/>
                <w:lang w:eastAsia="fr-FR"/>
              </w:rPr>
            </w:pPr>
          </w:p>
        </w:tc>
        <w:tc>
          <w:tcPr>
            <w:tcW w:w="1360" w:type="dxa"/>
            <w:tcBorders>
              <w:top w:val="nil"/>
              <w:left w:val="single" w:sz="4" w:space="0" w:color="auto"/>
              <w:bottom w:val="single" w:sz="4" w:space="0" w:color="auto"/>
              <w:right w:val="single" w:sz="4" w:space="0" w:color="auto"/>
            </w:tcBorders>
            <w:shd w:val="clear" w:color="auto" w:fill="002060"/>
            <w:noWrap/>
            <w:hideMark/>
          </w:tcPr>
          <w:p w:rsidR="00683625" w:rsidRPr="00614972" w:rsidRDefault="00683625" w:rsidP="00683625">
            <w:pPr>
              <w:jc w:val="center"/>
              <w:rPr>
                <w:rFonts w:cstheme="minorHAnsi"/>
                <w:szCs w:val="18"/>
              </w:rPr>
            </w:pPr>
            <w:r w:rsidRPr="00614972">
              <w:rPr>
                <w:rFonts w:cstheme="minorHAnsi"/>
                <w:szCs w:val="18"/>
              </w:rPr>
              <w:t>11</w:t>
            </w:r>
          </w:p>
        </w:tc>
        <w:tc>
          <w:tcPr>
            <w:tcW w:w="1557" w:type="dxa"/>
            <w:tcBorders>
              <w:top w:val="nil"/>
              <w:left w:val="nil"/>
              <w:bottom w:val="single" w:sz="4" w:space="0" w:color="auto"/>
              <w:right w:val="single" w:sz="4" w:space="0" w:color="auto"/>
            </w:tcBorders>
            <w:shd w:val="clear" w:color="auto" w:fill="auto"/>
            <w:noWrap/>
            <w:hideMark/>
          </w:tcPr>
          <w:p w:rsidR="00683625" w:rsidRPr="000D0E52" w:rsidRDefault="00683625" w:rsidP="00683625">
            <w:pPr>
              <w:jc w:val="center"/>
            </w:pPr>
            <w:r w:rsidRPr="000D0E52">
              <w:t>32 044,42</w:t>
            </w:r>
          </w:p>
        </w:tc>
        <w:tc>
          <w:tcPr>
            <w:tcW w:w="1163" w:type="dxa"/>
            <w:tcBorders>
              <w:top w:val="nil"/>
              <w:left w:val="nil"/>
              <w:bottom w:val="single" w:sz="4" w:space="0" w:color="auto"/>
              <w:right w:val="single" w:sz="4" w:space="0" w:color="auto"/>
            </w:tcBorders>
            <w:shd w:val="clear" w:color="auto" w:fill="auto"/>
            <w:noWrap/>
            <w:hideMark/>
          </w:tcPr>
          <w:p w:rsidR="00683625" w:rsidRPr="000D0E52" w:rsidRDefault="00683625" w:rsidP="00683625">
            <w:pPr>
              <w:jc w:val="center"/>
            </w:pPr>
            <w:r w:rsidRPr="000D0E52">
              <w:t>89,01</w:t>
            </w:r>
          </w:p>
        </w:tc>
      </w:tr>
      <w:tr w:rsidR="00683625" w:rsidRPr="00817CBC" w:rsidTr="002C37F6">
        <w:trPr>
          <w:trHeight w:val="227"/>
          <w:jc w:val="center"/>
        </w:trPr>
        <w:tc>
          <w:tcPr>
            <w:tcW w:w="1360" w:type="dxa"/>
            <w:tcBorders>
              <w:top w:val="nil"/>
              <w:left w:val="single" w:sz="4" w:space="0" w:color="auto"/>
              <w:bottom w:val="single" w:sz="4" w:space="0" w:color="auto"/>
              <w:right w:val="single" w:sz="4" w:space="0" w:color="auto"/>
            </w:tcBorders>
            <w:shd w:val="clear" w:color="auto" w:fill="002060"/>
            <w:noWrap/>
            <w:hideMark/>
          </w:tcPr>
          <w:p w:rsidR="00683625" w:rsidRPr="00614972" w:rsidRDefault="00683625" w:rsidP="00683625">
            <w:pPr>
              <w:jc w:val="center"/>
              <w:rPr>
                <w:rFonts w:cstheme="minorHAnsi"/>
                <w:szCs w:val="18"/>
              </w:rPr>
            </w:pPr>
            <w:r w:rsidRPr="00614972">
              <w:rPr>
                <w:rFonts w:cstheme="minorHAnsi"/>
                <w:szCs w:val="18"/>
              </w:rPr>
              <w:t>2</w:t>
            </w:r>
          </w:p>
        </w:tc>
        <w:tc>
          <w:tcPr>
            <w:tcW w:w="1618" w:type="dxa"/>
            <w:tcBorders>
              <w:top w:val="nil"/>
              <w:left w:val="nil"/>
              <w:bottom w:val="single" w:sz="4" w:space="0" w:color="auto"/>
              <w:right w:val="single" w:sz="4" w:space="0" w:color="auto"/>
            </w:tcBorders>
            <w:shd w:val="clear" w:color="auto" w:fill="auto"/>
            <w:noWrap/>
            <w:hideMark/>
          </w:tcPr>
          <w:p w:rsidR="00683625" w:rsidRPr="00463B94" w:rsidRDefault="00683625" w:rsidP="00683625">
            <w:pPr>
              <w:jc w:val="center"/>
            </w:pPr>
            <w:r w:rsidRPr="00463B94">
              <w:t>15 991,09</w:t>
            </w:r>
          </w:p>
        </w:tc>
        <w:tc>
          <w:tcPr>
            <w:tcW w:w="1102" w:type="dxa"/>
            <w:tcBorders>
              <w:top w:val="nil"/>
              <w:left w:val="nil"/>
              <w:bottom w:val="single" w:sz="4" w:space="0" w:color="auto"/>
              <w:right w:val="single" w:sz="4" w:space="0" w:color="auto"/>
            </w:tcBorders>
            <w:shd w:val="clear" w:color="auto" w:fill="auto"/>
            <w:noWrap/>
            <w:hideMark/>
          </w:tcPr>
          <w:p w:rsidR="00683625" w:rsidRPr="00463B94" w:rsidRDefault="00683625" w:rsidP="00683625">
            <w:pPr>
              <w:jc w:val="center"/>
            </w:pPr>
            <w:r w:rsidRPr="00463B94">
              <w:t>44,42</w:t>
            </w:r>
          </w:p>
        </w:tc>
        <w:tc>
          <w:tcPr>
            <w:tcW w:w="340" w:type="dxa"/>
            <w:tcBorders>
              <w:top w:val="nil"/>
              <w:left w:val="nil"/>
              <w:bottom w:val="nil"/>
              <w:right w:val="nil"/>
            </w:tcBorders>
            <w:shd w:val="clear" w:color="auto" w:fill="auto"/>
            <w:noWrap/>
            <w:vAlign w:val="center"/>
            <w:hideMark/>
          </w:tcPr>
          <w:p w:rsidR="00683625" w:rsidRPr="00614972" w:rsidRDefault="00683625" w:rsidP="00683625">
            <w:pPr>
              <w:widowControl/>
              <w:autoSpaceDE/>
              <w:autoSpaceDN/>
              <w:rPr>
                <w:rFonts w:eastAsia="Times New Roman" w:cstheme="minorHAnsi"/>
                <w:color w:val="000000"/>
                <w:szCs w:val="18"/>
                <w:lang w:eastAsia="fr-FR"/>
              </w:rPr>
            </w:pPr>
          </w:p>
        </w:tc>
        <w:tc>
          <w:tcPr>
            <w:tcW w:w="1360" w:type="dxa"/>
            <w:tcBorders>
              <w:top w:val="nil"/>
              <w:left w:val="single" w:sz="4" w:space="0" w:color="auto"/>
              <w:bottom w:val="single" w:sz="4" w:space="0" w:color="auto"/>
              <w:right w:val="single" w:sz="4" w:space="0" w:color="auto"/>
            </w:tcBorders>
            <w:shd w:val="clear" w:color="auto" w:fill="002060"/>
            <w:noWrap/>
            <w:hideMark/>
          </w:tcPr>
          <w:p w:rsidR="00683625" w:rsidRPr="00614972" w:rsidRDefault="00683625" w:rsidP="00683625">
            <w:pPr>
              <w:jc w:val="center"/>
              <w:rPr>
                <w:rFonts w:cstheme="minorHAnsi"/>
                <w:szCs w:val="18"/>
              </w:rPr>
            </w:pPr>
            <w:r w:rsidRPr="00614972">
              <w:rPr>
                <w:rFonts w:cstheme="minorHAnsi"/>
                <w:szCs w:val="18"/>
              </w:rPr>
              <w:t>12</w:t>
            </w:r>
          </w:p>
        </w:tc>
        <w:tc>
          <w:tcPr>
            <w:tcW w:w="1557" w:type="dxa"/>
            <w:tcBorders>
              <w:top w:val="nil"/>
              <w:left w:val="nil"/>
              <w:bottom w:val="single" w:sz="4" w:space="0" w:color="auto"/>
              <w:right w:val="single" w:sz="4" w:space="0" w:color="auto"/>
            </w:tcBorders>
            <w:shd w:val="clear" w:color="auto" w:fill="auto"/>
            <w:noWrap/>
            <w:hideMark/>
          </w:tcPr>
          <w:p w:rsidR="00683625" w:rsidRPr="000D0E52" w:rsidRDefault="00683625" w:rsidP="00683625">
            <w:pPr>
              <w:jc w:val="center"/>
            </w:pPr>
            <w:r w:rsidRPr="000D0E52">
              <w:t>34 091,19</w:t>
            </w:r>
          </w:p>
        </w:tc>
        <w:tc>
          <w:tcPr>
            <w:tcW w:w="1163" w:type="dxa"/>
            <w:tcBorders>
              <w:top w:val="nil"/>
              <w:left w:val="nil"/>
              <w:bottom w:val="single" w:sz="4" w:space="0" w:color="auto"/>
              <w:right w:val="single" w:sz="4" w:space="0" w:color="auto"/>
            </w:tcBorders>
            <w:shd w:val="clear" w:color="auto" w:fill="auto"/>
            <w:noWrap/>
            <w:hideMark/>
          </w:tcPr>
          <w:p w:rsidR="00683625" w:rsidRPr="000D0E52" w:rsidRDefault="00683625" w:rsidP="00683625">
            <w:pPr>
              <w:jc w:val="center"/>
            </w:pPr>
            <w:r w:rsidRPr="000D0E52">
              <w:t>94,7</w:t>
            </w:r>
          </w:p>
        </w:tc>
      </w:tr>
      <w:tr w:rsidR="00683625" w:rsidRPr="00817CBC" w:rsidTr="002C37F6">
        <w:trPr>
          <w:trHeight w:val="227"/>
          <w:jc w:val="center"/>
        </w:trPr>
        <w:tc>
          <w:tcPr>
            <w:tcW w:w="1360" w:type="dxa"/>
            <w:tcBorders>
              <w:top w:val="nil"/>
              <w:left w:val="single" w:sz="4" w:space="0" w:color="auto"/>
              <w:bottom w:val="single" w:sz="4" w:space="0" w:color="auto"/>
              <w:right w:val="single" w:sz="4" w:space="0" w:color="auto"/>
            </w:tcBorders>
            <w:shd w:val="clear" w:color="auto" w:fill="002060"/>
            <w:noWrap/>
            <w:hideMark/>
          </w:tcPr>
          <w:p w:rsidR="00683625" w:rsidRPr="00614972" w:rsidRDefault="00683625" w:rsidP="00683625">
            <w:pPr>
              <w:jc w:val="center"/>
              <w:rPr>
                <w:rFonts w:cstheme="minorHAnsi"/>
                <w:szCs w:val="18"/>
              </w:rPr>
            </w:pPr>
            <w:r w:rsidRPr="00614972">
              <w:rPr>
                <w:rFonts w:cstheme="minorHAnsi"/>
                <w:szCs w:val="18"/>
              </w:rPr>
              <w:t>3</w:t>
            </w:r>
          </w:p>
        </w:tc>
        <w:tc>
          <w:tcPr>
            <w:tcW w:w="1618" w:type="dxa"/>
            <w:tcBorders>
              <w:top w:val="nil"/>
              <w:left w:val="nil"/>
              <w:bottom w:val="single" w:sz="4" w:space="0" w:color="auto"/>
              <w:right w:val="single" w:sz="4" w:space="0" w:color="auto"/>
            </w:tcBorders>
            <w:shd w:val="clear" w:color="auto" w:fill="auto"/>
            <w:noWrap/>
            <w:hideMark/>
          </w:tcPr>
          <w:p w:rsidR="00683625" w:rsidRPr="00463B94" w:rsidRDefault="00683625" w:rsidP="00683625">
            <w:pPr>
              <w:jc w:val="center"/>
            </w:pPr>
            <w:r w:rsidRPr="00463B94">
              <w:t>19 124,26</w:t>
            </w:r>
          </w:p>
        </w:tc>
        <w:tc>
          <w:tcPr>
            <w:tcW w:w="1102" w:type="dxa"/>
            <w:tcBorders>
              <w:top w:val="nil"/>
              <w:left w:val="nil"/>
              <w:bottom w:val="single" w:sz="4" w:space="0" w:color="auto"/>
              <w:right w:val="single" w:sz="4" w:space="0" w:color="auto"/>
            </w:tcBorders>
            <w:shd w:val="clear" w:color="auto" w:fill="auto"/>
            <w:noWrap/>
            <w:hideMark/>
          </w:tcPr>
          <w:p w:rsidR="00683625" w:rsidRPr="00463B94" w:rsidRDefault="00683625" w:rsidP="00683625">
            <w:pPr>
              <w:jc w:val="center"/>
            </w:pPr>
            <w:r w:rsidRPr="00463B94">
              <w:t>53,12</w:t>
            </w:r>
          </w:p>
        </w:tc>
        <w:tc>
          <w:tcPr>
            <w:tcW w:w="340" w:type="dxa"/>
            <w:tcBorders>
              <w:top w:val="nil"/>
              <w:left w:val="nil"/>
              <w:bottom w:val="nil"/>
              <w:right w:val="nil"/>
            </w:tcBorders>
            <w:shd w:val="clear" w:color="auto" w:fill="auto"/>
            <w:noWrap/>
            <w:vAlign w:val="center"/>
            <w:hideMark/>
          </w:tcPr>
          <w:p w:rsidR="00683625" w:rsidRPr="00614972" w:rsidRDefault="00683625" w:rsidP="00683625">
            <w:pPr>
              <w:widowControl/>
              <w:autoSpaceDE/>
              <w:autoSpaceDN/>
              <w:rPr>
                <w:rFonts w:eastAsia="Times New Roman" w:cstheme="minorHAnsi"/>
                <w:color w:val="000000"/>
                <w:szCs w:val="18"/>
                <w:lang w:eastAsia="fr-FR"/>
              </w:rPr>
            </w:pPr>
          </w:p>
        </w:tc>
        <w:tc>
          <w:tcPr>
            <w:tcW w:w="1360" w:type="dxa"/>
            <w:tcBorders>
              <w:top w:val="nil"/>
              <w:left w:val="single" w:sz="4" w:space="0" w:color="auto"/>
              <w:bottom w:val="single" w:sz="4" w:space="0" w:color="auto"/>
              <w:right w:val="single" w:sz="4" w:space="0" w:color="auto"/>
            </w:tcBorders>
            <w:shd w:val="clear" w:color="auto" w:fill="002060"/>
            <w:noWrap/>
            <w:hideMark/>
          </w:tcPr>
          <w:p w:rsidR="00683625" w:rsidRPr="00614972" w:rsidRDefault="00683625" w:rsidP="00683625">
            <w:pPr>
              <w:jc w:val="center"/>
              <w:rPr>
                <w:rFonts w:cstheme="minorHAnsi"/>
                <w:szCs w:val="18"/>
              </w:rPr>
            </w:pPr>
            <w:r w:rsidRPr="00614972">
              <w:rPr>
                <w:rFonts w:cstheme="minorHAnsi"/>
                <w:szCs w:val="18"/>
              </w:rPr>
              <w:t>13</w:t>
            </w:r>
          </w:p>
        </w:tc>
        <w:tc>
          <w:tcPr>
            <w:tcW w:w="1557" w:type="dxa"/>
            <w:tcBorders>
              <w:top w:val="nil"/>
              <w:left w:val="nil"/>
              <w:bottom w:val="single" w:sz="4" w:space="0" w:color="auto"/>
              <w:right w:val="single" w:sz="4" w:space="0" w:color="auto"/>
            </w:tcBorders>
            <w:shd w:val="clear" w:color="auto" w:fill="auto"/>
            <w:noWrap/>
            <w:hideMark/>
          </w:tcPr>
          <w:p w:rsidR="00683625" w:rsidRPr="000D0E52" w:rsidRDefault="00683625" w:rsidP="00683625">
            <w:pPr>
              <w:jc w:val="center"/>
            </w:pPr>
            <w:r w:rsidRPr="000D0E52">
              <w:t>36 878,07</w:t>
            </w:r>
          </w:p>
        </w:tc>
        <w:tc>
          <w:tcPr>
            <w:tcW w:w="1163" w:type="dxa"/>
            <w:tcBorders>
              <w:top w:val="nil"/>
              <w:left w:val="nil"/>
              <w:bottom w:val="single" w:sz="4" w:space="0" w:color="auto"/>
              <w:right w:val="single" w:sz="4" w:space="0" w:color="auto"/>
            </w:tcBorders>
            <w:shd w:val="clear" w:color="auto" w:fill="auto"/>
            <w:noWrap/>
            <w:hideMark/>
          </w:tcPr>
          <w:p w:rsidR="00683625" w:rsidRPr="000D0E52" w:rsidRDefault="00683625" w:rsidP="00683625">
            <w:pPr>
              <w:jc w:val="center"/>
            </w:pPr>
            <w:r w:rsidRPr="000D0E52">
              <w:t>102,44</w:t>
            </w:r>
          </w:p>
        </w:tc>
      </w:tr>
      <w:tr w:rsidR="00683625" w:rsidRPr="00817CBC" w:rsidTr="002C37F6">
        <w:trPr>
          <w:trHeight w:val="227"/>
          <w:jc w:val="center"/>
        </w:trPr>
        <w:tc>
          <w:tcPr>
            <w:tcW w:w="1360" w:type="dxa"/>
            <w:tcBorders>
              <w:top w:val="nil"/>
              <w:left w:val="single" w:sz="4" w:space="0" w:color="auto"/>
              <w:bottom w:val="single" w:sz="4" w:space="0" w:color="auto"/>
              <w:right w:val="single" w:sz="4" w:space="0" w:color="auto"/>
            </w:tcBorders>
            <w:shd w:val="clear" w:color="auto" w:fill="002060"/>
            <w:noWrap/>
            <w:hideMark/>
          </w:tcPr>
          <w:p w:rsidR="00683625" w:rsidRPr="00614972" w:rsidRDefault="00683625" w:rsidP="00683625">
            <w:pPr>
              <w:jc w:val="center"/>
              <w:rPr>
                <w:rFonts w:cstheme="minorHAnsi"/>
                <w:szCs w:val="18"/>
              </w:rPr>
            </w:pPr>
            <w:r w:rsidRPr="00614972">
              <w:rPr>
                <w:rFonts w:cstheme="minorHAnsi"/>
                <w:szCs w:val="18"/>
              </w:rPr>
              <w:t>4</w:t>
            </w:r>
          </w:p>
        </w:tc>
        <w:tc>
          <w:tcPr>
            <w:tcW w:w="1618" w:type="dxa"/>
            <w:tcBorders>
              <w:top w:val="nil"/>
              <w:left w:val="nil"/>
              <w:bottom w:val="single" w:sz="4" w:space="0" w:color="auto"/>
              <w:right w:val="single" w:sz="4" w:space="0" w:color="auto"/>
            </w:tcBorders>
            <w:shd w:val="clear" w:color="auto" w:fill="auto"/>
            <w:noWrap/>
            <w:hideMark/>
          </w:tcPr>
          <w:p w:rsidR="00683625" w:rsidRPr="00463B94" w:rsidRDefault="00683625" w:rsidP="00683625">
            <w:pPr>
              <w:jc w:val="center"/>
            </w:pPr>
            <w:r w:rsidRPr="00463B94">
              <w:t>21 096,35</w:t>
            </w:r>
          </w:p>
        </w:tc>
        <w:tc>
          <w:tcPr>
            <w:tcW w:w="1102" w:type="dxa"/>
            <w:tcBorders>
              <w:top w:val="nil"/>
              <w:left w:val="nil"/>
              <w:bottom w:val="single" w:sz="4" w:space="0" w:color="auto"/>
              <w:right w:val="single" w:sz="4" w:space="0" w:color="auto"/>
            </w:tcBorders>
            <w:shd w:val="clear" w:color="auto" w:fill="auto"/>
            <w:noWrap/>
            <w:hideMark/>
          </w:tcPr>
          <w:p w:rsidR="00683625" w:rsidRPr="00463B94" w:rsidRDefault="00683625" w:rsidP="00683625">
            <w:pPr>
              <w:jc w:val="center"/>
            </w:pPr>
            <w:r w:rsidRPr="00463B94">
              <w:t>58,6</w:t>
            </w:r>
          </w:p>
        </w:tc>
        <w:tc>
          <w:tcPr>
            <w:tcW w:w="340" w:type="dxa"/>
            <w:tcBorders>
              <w:top w:val="nil"/>
              <w:left w:val="nil"/>
              <w:bottom w:val="nil"/>
              <w:right w:val="nil"/>
            </w:tcBorders>
            <w:shd w:val="clear" w:color="auto" w:fill="auto"/>
            <w:noWrap/>
            <w:vAlign w:val="center"/>
            <w:hideMark/>
          </w:tcPr>
          <w:p w:rsidR="00683625" w:rsidRPr="00614972" w:rsidRDefault="00683625" w:rsidP="00683625">
            <w:pPr>
              <w:widowControl/>
              <w:autoSpaceDE/>
              <w:autoSpaceDN/>
              <w:rPr>
                <w:rFonts w:eastAsia="Times New Roman" w:cstheme="minorHAnsi"/>
                <w:color w:val="000000"/>
                <w:szCs w:val="18"/>
                <w:lang w:eastAsia="fr-FR"/>
              </w:rPr>
            </w:pPr>
          </w:p>
        </w:tc>
        <w:tc>
          <w:tcPr>
            <w:tcW w:w="1360" w:type="dxa"/>
            <w:tcBorders>
              <w:top w:val="nil"/>
              <w:left w:val="single" w:sz="4" w:space="0" w:color="auto"/>
              <w:bottom w:val="single" w:sz="4" w:space="0" w:color="auto"/>
              <w:right w:val="single" w:sz="4" w:space="0" w:color="auto"/>
            </w:tcBorders>
            <w:shd w:val="clear" w:color="auto" w:fill="002060"/>
            <w:noWrap/>
            <w:hideMark/>
          </w:tcPr>
          <w:p w:rsidR="00683625" w:rsidRPr="00614972" w:rsidRDefault="00683625" w:rsidP="00683625">
            <w:pPr>
              <w:jc w:val="center"/>
              <w:rPr>
                <w:rFonts w:cstheme="minorHAnsi"/>
                <w:szCs w:val="18"/>
              </w:rPr>
            </w:pPr>
            <w:r w:rsidRPr="00614972">
              <w:rPr>
                <w:rFonts w:cstheme="minorHAnsi"/>
                <w:szCs w:val="18"/>
              </w:rPr>
              <w:t>14</w:t>
            </w:r>
          </w:p>
        </w:tc>
        <w:tc>
          <w:tcPr>
            <w:tcW w:w="1557" w:type="dxa"/>
            <w:tcBorders>
              <w:top w:val="nil"/>
              <w:left w:val="nil"/>
              <w:bottom w:val="single" w:sz="4" w:space="0" w:color="auto"/>
              <w:right w:val="single" w:sz="4" w:space="0" w:color="auto"/>
            </w:tcBorders>
            <w:shd w:val="clear" w:color="auto" w:fill="auto"/>
            <w:noWrap/>
            <w:hideMark/>
          </w:tcPr>
          <w:p w:rsidR="00683625" w:rsidRPr="000D0E52" w:rsidRDefault="00683625" w:rsidP="00683625">
            <w:pPr>
              <w:jc w:val="center"/>
            </w:pPr>
            <w:r w:rsidRPr="000D0E52">
              <w:t>39 665,03</w:t>
            </w:r>
          </w:p>
        </w:tc>
        <w:tc>
          <w:tcPr>
            <w:tcW w:w="1163" w:type="dxa"/>
            <w:tcBorders>
              <w:top w:val="nil"/>
              <w:left w:val="nil"/>
              <w:bottom w:val="single" w:sz="4" w:space="0" w:color="auto"/>
              <w:right w:val="single" w:sz="4" w:space="0" w:color="auto"/>
            </w:tcBorders>
            <w:shd w:val="clear" w:color="auto" w:fill="auto"/>
            <w:noWrap/>
            <w:hideMark/>
          </w:tcPr>
          <w:p w:rsidR="00683625" w:rsidRPr="000D0E52" w:rsidRDefault="00683625" w:rsidP="00683625">
            <w:pPr>
              <w:jc w:val="center"/>
            </w:pPr>
            <w:r w:rsidRPr="000D0E52">
              <w:t>110,18</w:t>
            </w:r>
          </w:p>
        </w:tc>
      </w:tr>
      <w:tr w:rsidR="00683625" w:rsidRPr="00817CBC" w:rsidTr="002C37F6">
        <w:trPr>
          <w:trHeight w:val="227"/>
          <w:jc w:val="center"/>
        </w:trPr>
        <w:tc>
          <w:tcPr>
            <w:tcW w:w="1360" w:type="dxa"/>
            <w:tcBorders>
              <w:top w:val="nil"/>
              <w:left w:val="single" w:sz="4" w:space="0" w:color="auto"/>
              <w:bottom w:val="single" w:sz="4" w:space="0" w:color="auto"/>
              <w:right w:val="single" w:sz="4" w:space="0" w:color="auto"/>
            </w:tcBorders>
            <w:shd w:val="clear" w:color="auto" w:fill="002060"/>
            <w:noWrap/>
            <w:hideMark/>
          </w:tcPr>
          <w:p w:rsidR="00683625" w:rsidRPr="00614972" w:rsidRDefault="00683625" w:rsidP="00683625">
            <w:pPr>
              <w:jc w:val="center"/>
              <w:rPr>
                <w:rFonts w:cstheme="minorHAnsi"/>
                <w:szCs w:val="18"/>
              </w:rPr>
            </w:pPr>
            <w:r w:rsidRPr="00614972">
              <w:rPr>
                <w:rFonts w:cstheme="minorHAnsi"/>
                <w:szCs w:val="18"/>
              </w:rPr>
              <w:t>5</w:t>
            </w:r>
          </w:p>
        </w:tc>
        <w:tc>
          <w:tcPr>
            <w:tcW w:w="1618" w:type="dxa"/>
            <w:tcBorders>
              <w:top w:val="nil"/>
              <w:left w:val="nil"/>
              <w:bottom w:val="single" w:sz="4" w:space="0" w:color="auto"/>
              <w:right w:val="single" w:sz="4" w:space="0" w:color="auto"/>
            </w:tcBorders>
            <w:shd w:val="clear" w:color="auto" w:fill="auto"/>
            <w:noWrap/>
            <w:hideMark/>
          </w:tcPr>
          <w:p w:rsidR="00683625" w:rsidRPr="00463B94" w:rsidRDefault="00683625" w:rsidP="00683625">
            <w:pPr>
              <w:jc w:val="center"/>
            </w:pPr>
            <w:r w:rsidRPr="00463B94">
              <w:t>22 515,51</w:t>
            </w:r>
          </w:p>
        </w:tc>
        <w:tc>
          <w:tcPr>
            <w:tcW w:w="1102" w:type="dxa"/>
            <w:tcBorders>
              <w:top w:val="nil"/>
              <w:left w:val="nil"/>
              <w:bottom w:val="single" w:sz="4" w:space="0" w:color="auto"/>
              <w:right w:val="single" w:sz="4" w:space="0" w:color="auto"/>
            </w:tcBorders>
            <w:shd w:val="clear" w:color="auto" w:fill="auto"/>
            <w:noWrap/>
            <w:hideMark/>
          </w:tcPr>
          <w:p w:rsidR="00683625" w:rsidRPr="00463B94" w:rsidRDefault="00683625" w:rsidP="00683625">
            <w:pPr>
              <w:jc w:val="center"/>
            </w:pPr>
            <w:r w:rsidRPr="00463B94">
              <w:t>62,54</w:t>
            </w:r>
          </w:p>
        </w:tc>
        <w:tc>
          <w:tcPr>
            <w:tcW w:w="340" w:type="dxa"/>
            <w:tcBorders>
              <w:top w:val="nil"/>
              <w:left w:val="nil"/>
              <w:bottom w:val="nil"/>
              <w:right w:val="nil"/>
            </w:tcBorders>
            <w:shd w:val="clear" w:color="auto" w:fill="auto"/>
            <w:noWrap/>
            <w:vAlign w:val="center"/>
            <w:hideMark/>
          </w:tcPr>
          <w:p w:rsidR="00683625" w:rsidRPr="00614972" w:rsidRDefault="00683625" w:rsidP="00683625">
            <w:pPr>
              <w:widowControl/>
              <w:autoSpaceDE/>
              <w:autoSpaceDN/>
              <w:rPr>
                <w:rFonts w:eastAsia="Times New Roman" w:cstheme="minorHAnsi"/>
                <w:color w:val="000000"/>
                <w:szCs w:val="18"/>
                <w:lang w:eastAsia="fr-FR"/>
              </w:rPr>
            </w:pPr>
          </w:p>
        </w:tc>
        <w:tc>
          <w:tcPr>
            <w:tcW w:w="1360" w:type="dxa"/>
            <w:tcBorders>
              <w:top w:val="nil"/>
              <w:left w:val="single" w:sz="4" w:space="0" w:color="auto"/>
              <w:bottom w:val="single" w:sz="4" w:space="0" w:color="auto"/>
              <w:right w:val="single" w:sz="4" w:space="0" w:color="auto"/>
            </w:tcBorders>
            <w:shd w:val="clear" w:color="auto" w:fill="002060"/>
            <w:noWrap/>
            <w:hideMark/>
          </w:tcPr>
          <w:p w:rsidR="00683625" w:rsidRPr="00614972" w:rsidRDefault="00683625" w:rsidP="00683625">
            <w:pPr>
              <w:jc w:val="center"/>
              <w:rPr>
                <w:rFonts w:cstheme="minorHAnsi"/>
                <w:szCs w:val="18"/>
              </w:rPr>
            </w:pPr>
            <w:r w:rsidRPr="00614972">
              <w:rPr>
                <w:rFonts w:cstheme="minorHAnsi"/>
                <w:szCs w:val="18"/>
              </w:rPr>
              <w:t>15</w:t>
            </w:r>
          </w:p>
        </w:tc>
        <w:tc>
          <w:tcPr>
            <w:tcW w:w="1557" w:type="dxa"/>
            <w:tcBorders>
              <w:top w:val="nil"/>
              <w:left w:val="nil"/>
              <w:bottom w:val="single" w:sz="4" w:space="0" w:color="auto"/>
              <w:right w:val="single" w:sz="4" w:space="0" w:color="auto"/>
            </w:tcBorders>
            <w:shd w:val="clear" w:color="auto" w:fill="auto"/>
            <w:noWrap/>
            <w:hideMark/>
          </w:tcPr>
          <w:p w:rsidR="00683625" w:rsidRPr="000D0E52" w:rsidRDefault="00683625" w:rsidP="00683625">
            <w:pPr>
              <w:jc w:val="center"/>
            </w:pPr>
            <w:r w:rsidRPr="000D0E52">
              <w:t>42 756,00</w:t>
            </w:r>
          </w:p>
        </w:tc>
        <w:tc>
          <w:tcPr>
            <w:tcW w:w="1163" w:type="dxa"/>
            <w:tcBorders>
              <w:top w:val="nil"/>
              <w:left w:val="nil"/>
              <w:bottom w:val="single" w:sz="4" w:space="0" w:color="auto"/>
              <w:right w:val="single" w:sz="4" w:space="0" w:color="auto"/>
            </w:tcBorders>
            <w:shd w:val="clear" w:color="auto" w:fill="auto"/>
            <w:noWrap/>
            <w:hideMark/>
          </w:tcPr>
          <w:p w:rsidR="00683625" w:rsidRPr="000D0E52" w:rsidRDefault="00683625" w:rsidP="00683625">
            <w:pPr>
              <w:jc w:val="center"/>
            </w:pPr>
            <w:r w:rsidRPr="000D0E52">
              <w:t>118,77</w:t>
            </w:r>
          </w:p>
        </w:tc>
      </w:tr>
      <w:tr w:rsidR="00683625" w:rsidRPr="00817CBC" w:rsidTr="002C37F6">
        <w:trPr>
          <w:trHeight w:val="227"/>
          <w:jc w:val="center"/>
        </w:trPr>
        <w:tc>
          <w:tcPr>
            <w:tcW w:w="1360" w:type="dxa"/>
            <w:tcBorders>
              <w:top w:val="nil"/>
              <w:left w:val="single" w:sz="4" w:space="0" w:color="auto"/>
              <w:bottom w:val="single" w:sz="4" w:space="0" w:color="auto"/>
              <w:right w:val="single" w:sz="4" w:space="0" w:color="auto"/>
            </w:tcBorders>
            <w:shd w:val="clear" w:color="auto" w:fill="002060"/>
            <w:noWrap/>
            <w:hideMark/>
          </w:tcPr>
          <w:p w:rsidR="00683625" w:rsidRPr="00614972" w:rsidRDefault="00683625" w:rsidP="00683625">
            <w:pPr>
              <w:jc w:val="center"/>
              <w:rPr>
                <w:rFonts w:cstheme="minorHAnsi"/>
                <w:szCs w:val="18"/>
              </w:rPr>
            </w:pPr>
            <w:r w:rsidRPr="00614972">
              <w:rPr>
                <w:rFonts w:cstheme="minorHAnsi"/>
                <w:szCs w:val="18"/>
              </w:rPr>
              <w:t>6</w:t>
            </w:r>
          </w:p>
        </w:tc>
        <w:tc>
          <w:tcPr>
            <w:tcW w:w="1618" w:type="dxa"/>
            <w:tcBorders>
              <w:top w:val="nil"/>
              <w:left w:val="nil"/>
              <w:bottom w:val="single" w:sz="4" w:space="0" w:color="auto"/>
              <w:right w:val="single" w:sz="4" w:space="0" w:color="auto"/>
            </w:tcBorders>
            <w:shd w:val="clear" w:color="auto" w:fill="auto"/>
            <w:noWrap/>
            <w:hideMark/>
          </w:tcPr>
          <w:p w:rsidR="00683625" w:rsidRPr="00463B94" w:rsidRDefault="00683625" w:rsidP="00683625">
            <w:pPr>
              <w:jc w:val="center"/>
            </w:pPr>
            <w:r w:rsidRPr="00463B94">
              <w:t>23 296,96</w:t>
            </w:r>
          </w:p>
        </w:tc>
        <w:tc>
          <w:tcPr>
            <w:tcW w:w="1102" w:type="dxa"/>
            <w:tcBorders>
              <w:top w:val="nil"/>
              <w:left w:val="nil"/>
              <w:bottom w:val="single" w:sz="4" w:space="0" w:color="auto"/>
              <w:right w:val="single" w:sz="4" w:space="0" w:color="auto"/>
            </w:tcBorders>
            <w:shd w:val="clear" w:color="auto" w:fill="auto"/>
            <w:noWrap/>
            <w:hideMark/>
          </w:tcPr>
          <w:p w:rsidR="00683625" w:rsidRPr="00463B94" w:rsidRDefault="00683625" w:rsidP="00683625">
            <w:pPr>
              <w:jc w:val="center"/>
            </w:pPr>
            <w:r w:rsidRPr="00463B94">
              <w:t>64,71</w:t>
            </w:r>
          </w:p>
        </w:tc>
        <w:tc>
          <w:tcPr>
            <w:tcW w:w="340" w:type="dxa"/>
            <w:tcBorders>
              <w:top w:val="nil"/>
              <w:left w:val="nil"/>
              <w:bottom w:val="nil"/>
              <w:right w:val="nil"/>
            </w:tcBorders>
            <w:shd w:val="clear" w:color="auto" w:fill="auto"/>
            <w:noWrap/>
            <w:vAlign w:val="center"/>
            <w:hideMark/>
          </w:tcPr>
          <w:p w:rsidR="00683625" w:rsidRPr="00614972" w:rsidRDefault="00683625" w:rsidP="00683625">
            <w:pPr>
              <w:widowControl/>
              <w:autoSpaceDE/>
              <w:autoSpaceDN/>
              <w:rPr>
                <w:rFonts w:eastAsia="Times New Roman" w:cstheme="minorHAnsi"/>
                <w:color w:val="000000"/>
                <w:szCs w:val="18"/>
                <w:lang w:eastAsia="fr-FR"/>
              </w:rPr>
            </w:pPr>
          </w:p>
        </w:tc>
        <w:tc>
          <w:tcPr>
            <w:tcW w:w="1360" w:type="dxa"/>
            <w:tcBorders>
              <w:top w:val="nil"/>
              <w:left w:val="single" w:sz="4" w:space="0" w:color="auto"/>
              <w:bottom w:val="single" w:sz="4" w:space="0" w:color="auto"/>
              <w:right w:val="single" w:sz="4" w:space="0" w:color="auto"/>
            </w:tcBorders>
            <w:shd w:val="clear" w:color="auto" w:fill="002060"/>
            <w:noWrap/>
            <w:hideMark/>
          </w:tcPr>
          <w:p w:rsidR="00683625" w:rsidRPr="00614972" w:rsidRDefault="00683625" w:rsidP="00683625">
            <w:pPr>
              <w:jc w:val="center"/>
              <w:rPr>
                <w:rFonts w:cstheme="minorHAnsi"/>
                <w:szCs w:val="18"/>
              </w:rPr>
            </w:pPr>
            <w:r w:rsidRPr="00614972">
              <w:rPr>
                <w:rFonts w:cstheme="minorHAnsi"/>
                <w:szCs w:val="18"/>
              </w:rPr>
              <w:t>16</w:t>
            </w:r>
          </w:p>
        </w:tc>
        <w:tc>
          <w:tcPr>
            <w:tcW w:w="1557" w:type="dxa"/>
            <w:tcBorders>
              <w:top w:val="nil"/>
              <w:left w:val="nil"/>
              <w:bottom w:val="single" w:sz="4" w:space="0" w:color="auto"/>
              <w:right w:val="single" w:sz="4" w:space="0" w:color="auto"/>
            </w:tcBorders>
            <w:shd w:val="clear" w:color="auto" w:fill="auto"/>
            <w:noWrap/>
            <w:hideMark/>
          </w:tcPr>
          <w:p w:rsidR="00683625" w:rsidRPr="000D0E52" w:rsidRDefault="00683625" w:rsidP="00683625">
            <w:pPr>
              <w:jc w:val="center"/>
            </w:pPr>
            <w:r w:rsidRPr="000D0E52">
              <w:t>46 030,05</w:t>
            </w:r>
          </w:p>
        </w:tc>
        <w:tc>
          <w:tcPr>
            <w:tcW w:w="1163" w:type="dxa"/>
            <w:tcBorders>
              <w:top w:val="nil"/>
              <w:left w:val="nil"/>
              <w:bottom w:val="single" w:sz="4" w:space="0" w:color="auto"/>
              <w:right w:val="single" w:sz="4" w:space="0" w:color="auto"/>
            </w:tcBorders>
            <w:shd w:val="clear" w:color="auto" w:fill="auto"/>
            <w:noWrap/>
            <w:hideMark/>
          </w:tcPr>
          <w:p w:rsidR="00683625" w:rsidRPr="000D0E52" w:rsidRDefault="00683625" w:rsidP="00683625">
            <w:pPr>
              <w:jc w:val="center"/>
            </w:pPr>
            <w:r w:rsidRPr="000D0E52">
              <w:t>127,86</w:t>
            </w:r>
          </w:p>
        </w:tc>
      </w:tr>
      <w:tr w:rsidR="00683625" w:rsidRPr="00817CBC" w:rsidTr="002C37F6">
        <w:trPr>
          <w:trHeight w:val="227"/>
          <w:jc w:val="center"/>
        </w:trPr>
        <w:tc>
          <w:tcPr>
            <w:tcW w:w="1360" w:type="dxa"/>
            <w:tcBorders>
              <w:top w:val="nil"/>
              <w:left w:val="single" w:sz="4" w:space="0" w:color="auto"/>
              <w:bottom w:val="single" w:sz="4" w:space="0" w:color="auto"/>
              <w:right w:val="single" w:sz="4" w:space="0" w:color="auto"/>
            </w:tcBorders>
            <w:shd w:val="clear" w:color="auto" w:fill="002060"/>
            <w:noWrap/>
            <w:hideMark/>
          </w:tcPr>
          <w:p w:rsidR="00683625" w:rsidRPr="00614972" w:rsidRDefault="00683625" w:rsidP="00683625">
            <w:pPr>
              <w:jc w:val="center"/>
              <w:rPr>
                <w:rFonts w:cstheme="minorHAnsi"/>
                <w:szCs w:val="18"/>
              </w:rPr>
            </w:pPr>
            <w:r w:rsidRPr="00614972">
              <w:rPr>
                <w:rFonts w:cstheme="minorHAnsi"/>
                <w:szCs w:val="18"/>
              </w:rPr>
              <w:t>7</w:t>
            </w:r>
          </w:p>
        </w:tc>
        <w:tc>
          <w:tcPr>
            <w:tcW w:w="1618" w:type="dxa"/>
            <w:tcBorders>
              <w:top w:val="nil"/>
              <w:left w:val="nil"/>
              <w:bottom w:val="single" w:sz="4" w:space="0" w:color="auto"/>
              <w:right w:val="single" w:sz="4" w:space="0" w:color="auto"/>
            </w:tcBorders>
            <w:shd w:val="clear" w:color="auto" w:fill="auto"/>
            <w:noWrap/>
            <w:hideMark/>
          </w:tcPr>
          <w:p w:rsidR="00683625" w:rsidRPr="00463B94" w:rsidRDefault="00683625" w:rsidP="00683625">
            <w:pPr>
              <w:jc w:val="center"/>
            </w:pPr>
            <w:r w:rsidRPr="00463B94">
              <w:t>24 743,54</w:t>
            </w:r>
          </w:p>
        </w:tc>
        <w:tc>
          <w:tcPr>
            <w:tcW w:w="1102" w:type="dxa"/>
            <w:tcBorders>
              <w:top w:val="nil"/>
              <w:left w:val="nil"/>
              <w:bottom w:val="single" w:sz="4" w:space="0" w:color="auto"/>
              <w:right w:val="single" w:sz="4" w:space="0" w:color="auto"/>
            </w:tcBorders>
            <w:shd w:val="clear" w:color="auto" w:fill="auto"/>
            <w:noWrap/>
            <w:hideMark/>
          </w:tcPr>
          <w:p w:rsidR="00683625" w:rsidRPr="00463B94" w:rsidRDefault="00683625" w:rsidP="00683625">
            <w:pPr>
              <w:jc w:val="center"/>
            </w:pPr>
            <w:r w:rsidRPr="00463B94">
              <w:t>68,73</w:t>
            </w:r>
          </w:p>
        </w:tc>
        <w:tc>
          <w:tcPr>
            <w:tcW w:w="340" w:type="dxa"/>
            <w:tcBorders>
              <w:top w:val="nil"/>
              <w:left w:val="nil"/>
              <w:bottom w:val="nil"/>
              <w:right w:val="nil"/>
            </w:tcBorders>
            <w:shd w:val="clear" w:color="auto" w:fill="auto"/>
            <w:noWrap/>
            <w:vAlign w:val="center"/>
            <w:hideMark/>
          </w:tcPr>
          <w:p w:rsidR="00683625" w:rsidRPr="00614972" w:rsidRDefault="00683625" w:rsidP="00683625">
            <w:pPr>
              <w:widowControl/>
              <w:autoSpaceDE/>
              <w:autoSpaceDN/>
              <w:rPr>
                <w:rFonts w:eastAsia="Times New Roman" w:cstheme="minorHAnsi"/>
                <w:color w:val="000000"/>
                <w:szCs w:val="18"/>
                <w:lang w:eastAsia="fr-FR"/>
              </w:rPr>
            </w:pPr>
          </w:p>
        </w:tc>
        <w:tc>
          <w:tcPr>
            <w:tcW w:w="1360" w:type="dxa"/>
            <w:tcBorders>
              <w:top w:val="nil"/>
              <w:left w:val="single" w:sz="4" w:space="0" w:color="auto"/>
              <w:bottom w:val="single" w:sz="4" w:space="0" w:color="auto"/>
              <w:right w:val="single" w:sz="4" w:space="0" w:color="auto"/>
            </w:tcBorders>
            <w:shd w:val="clear" w:color="auto" w:fill="002060"/>
            <w:noWrap/>
            <w:hideMark/>
          </w:tcPr>
          <w:p w:rsidR="00683625" w:rsidRPr="00614972" w:rsidRDefault="00683625" w:rsidP="00683625">
            <w:pPr>
              <w:jc w:val="center"/>
              <w:rPr>
                <w:rFonts w:cstheme="minorHAnsi"/>
                <w:szCs w:val="18"/>
              </w:rPr>
            </w:pPr>
            <w:r w:rsidRPr="00614972">
              <w:rPr>
                <w:rFonts w:cstheme="minorHAnsi"/>
                <w:szCs w:val="18"/>
              </w:rPr>
              <w:t>17</w:t>
            </w:r>
          </w:p>
        </w:tc>
        <w:tc>
          <w:tcPr>
            <w:tcW w:w="1557" w:type="dxa"/>
            <w:tcBorders>
              <w:top w:val="nil"/>
              <w:left w:val="nil"/>
              <w:bottom w:val="single" w:sz="4" w:space="0" w:color="auto"/>
              <w:right w:val="single" w:sz="4" w:space="0" w:color="auto"/>
            </w:tcBorders>
            <w:shd w:val="clear" w:color="auto" w:fill="auto"/>
            <w:noWrap/>
            <w:hideMark/>
          </w:tcPr>
          <w:p w:rsidR="00683625" w:rsidRPr="000D0E52" w:rsidRDefault="00683625" w:rsidP="00683625">
            <w:pPr>
              <w:jc w:val="center"/>
            </w:pPr>
            <w:r w:rsidRPr="000D0E52">
              <w:t>50 031,10</w:t>
            </w:r>
          </w:p>
        </w:tc>
        <w:tc>
          <w:tcPr>
            <w:tcW w:w="1163" w:type="dxa"/>
            <w:tcBorders>
              <w:top w:val="nil"/>
              <w:left w:val="nil"/>
              <w:bottom w:val="single" w:sz="4" w:space="0" w:color="auto"/>
              <w:right w:val="single" w:sz="4" w:space="0" w:color="auto"/>
            </w:tcBorders>
            <w:shd w:val="clear" w:color="auto" w:fill="auto"/>
            <w:noWrap/>
            <w:hideMark/>
          </w:tcPr>
          <w:p w:rsidR="00683625" w:rsidRPr="000D0E52" w:rsidRDefault="00683625" w:rsidP="00683625">
            <w:pPr>
              <w:jc w:val="center"/>
            </w:pPr>
            <w:r w:rsidRPr="000D0E52">
              <w:t>138,98</w:t>
            </w:r>
          </w:p>
        </w:tc>
      </w:tr>
      <w:tr w:rsidR="00683625" w:rsidRPr="00817CBC" w:rsidTr="002C37F6">
        <w:trPr>
          <w:trHeight w:val="227"/>
          <w:jc w:val="center"/>
        </w:trPr>
        <w:tc>
          <w:tcPr>
            <w:tcW w:w="1360" w:type="dxa"/>
            <w:tcBorders>
              <w:top w:val="nil"/>
              <w:left w:val="single" w:sz="4" w:space="0" w:color="auto"/>
              <w:bottom w:val="single" w:sz="4" w:space="0" w:color="auto"/>
              <w:right w:val="single" w:sz="4" w:space="0" w:color="auto"/>
            </w:tcBorders>
            <w:shd w:val="clear" w:color="auto" w:fill="002060"/>
            <w:noWrap/>
            <w:hideMark/>
          </w:tcPr>
          <w:p w:rsidR="00683625" w:rsidRPr="00614972" w:rsidRDefault="00683625" w:rsidP="00683625">
            <w:pPr>
              <w:jc w:val="center"/>
              <w:rPr>
                <w:rFonts w:cstheme="minorHAnsi"/>
                <w:szCs w:val="18"/>
              </w:rPr>
            </w:pPr>
            <w:r w:rsidRPr="00614972">
              <w:rPr>
                <w:rFonts w:cstheme="minorHAnsi"/>
                <w:szCs w:val="18"/>
              </w:rPr>
              <w:t>8</w:t>
            </w:r>
          </w:p>
        </w:tc>
        <w:tc>
          <w:tcPr>
            <w:tcW w:w="1618" w:type="dxa"/>
            <w:tcBorders>
              <w:top w:val="nil"/>
              <w:left w:val="nil"/>
              <w:bottom w:val="single" w:sz="4" w:space="0" w:color="auto"/>
              <w:right w:val="single" w:sz="4" w:space="0" w:color="auto"/>
            </w:tcBorders>
            <w:shd w:val="clear" w:color="auto" w:fill="auto"/>
            <w:noWrap/>
            <w:hideMark/>
          </w:tcPr>
          <w:p w:rsidR="00683625" w:rsidRPr="00463B94" w:rsidRDefault="00683625" w:rsidP="00683625">
            <w:pPr>
              <w:jc w:val="center"/>
            </w:pPr>
            <w:r w:rsidRPr="00463B94">
              <w:t>26 042,99</w:t>
            </w:r>
          </w:p>
        </w:tc>
        <w:tc>
          <w:tcPr>
            <w:tcW w:w="1102" w:type="dxa"/>
            <w:tcBorders>
              <w:top w:val="nil"/>
              <w:left w:val="nil"/>
              <w:bottom w:val="single" w:sz="4" w:space="0" w:color="auto"/>
              <w:right w:val="single" w:sz="4" w:space="0" w:color="auto"/>
            </w:tcBorders>
            <w:shd w:val="clear" w:color="auto" w:fill="auto"/>
            <w:noWrap/>
            <w:hideMark/>
          </w:tcPr>
          <w:p w:rsidR="00683625" w:rsidRPr="00463B94" w:rsidRDefault="00683625" w:rsidP="00683625">
            <w:pPr>
              <w:jc w:val="center"/>
            </w:pPr>
            <w:r w:rsidRPr="00463B94">
              <w:t>72,34</w:t>
            </w:r>
          </w:p>
        </w:tc>
        <w:tc>
          <w:tcPr>
            <w:tcW w:w="340" w:type="dxa"/>
            <w:tcBorders>
              <w:top w:val="nil"/>
              <w:left w:val="nil"/>
              <w:bottom w:val="nil"/>
              <w:right w:val="nil"/>
            </w:tcBorders>
            <w:shd w:val="clear" w:color="auto" w:fill="auto"/>
            <w:noWrap/>
            <w:vAlign w:val="center"/>
            <w:hideMark/>
          </w:tcPr>
          <w:p w:rsidR="00683625" w:rsidRPr="00614972" w:rsidRDefault="00683625" w:rsidP="00683625">
            <w:pPr>
              <w:widowControl/>
              <w:autoSpaceDE/>
              <w:autoSpaceDN/>
              <w:rPr>
                <w:rFonts w:eastAsia="Times New Roman" w:cstheme="minorHAnsi"/>
                <w:color w:val="000000"/>
                <w:szCs w:val="18"/>
                <w:lang w:eastAsia="fr-FR"/>
              </w:rPr>
            </w:pPr>
          </w:p>
        </w:tc>
        <w:tc>
          <w:tcPr>
            <w:tcW w:w="1360" w:type="dxa"/>
            <w:tcBorders>
              <w:top w:val="nil"/>
              <w:left w:val="single" w:sz="4" w:space="0" w:color="auto"/>
              <w:bottom w:val="single" w:sz="4" w:space="0" w:color="auto"/>
              <w:right w:val="single" w:sz="4" w:space="0" w:color="auto"/>
            </w:tcBorders>
            <w:shd w:val="clear" w:color="auto" w:fill="002060"/>
            <w:noWrap/>
            <w:hideMark/>
          </w:tcPr>
          <w:p w:rsidR="00683625" w:rsidRPr="00614972" w:rsidRDefault="00683625" w:rsidP="00683625">
            <w:pPr>
              <w:jc w:val="center"/>
              <w:rPr>
                <w:rFonts w:cstheme="minorHAnsi"/>
                <w:szCs w:val="18"/>
              </w:rPr>
            </w:pPr>
            <w:r w:rsidRPr="00614972">
              <w:rPr>
                <w:rFonts w:cstheme="minorHAnsi"/>
                <w:szCs w:val="18"/>
              </w:rPr>
              <w:t>18</w:t>
            </w:r>
          </w:p>
        </w:tc>
        <w:tc>
          <w:tcPr>
            <w:tcW w:w="1557" w:type="dxa"/>
            <w:tcBorders>
              <w:top w:val="nil"/>
              <w:left w:val="nil"/>
              <w:bottom w:val="single" w:sz="4" w:space="0" w:color="auto"/>
              <w:right w:val="single" w:sz="4" w:space="0" w:color="auto"/>
            </w:tcBorders>
            <w:shd w:val="clear" w:color="auto" w:fill="auto"/>
            <w:noWrap/>
            <w:hideMark/>
          </w:tcPr>
          <w:p w:rsidR="00683625" w:rsidRPr="000D0E52" w:rsidRDefault="00683625" w:rsidP="00683625">
            <w:pPr>
              <w:jc w:val="center"/>
            </w:pPr>
            <w:r w:rsidRPr="000D0E52">
              <w:t>55 134,10</w:t>
            </w:r>
          </w:p>
        </w:tc>
        <w:tc>
          <w:tcPr>
            <w:tcW w:w="1163" w:type="dxa"/>
            <w:tcBorders>
              <w:top w:val="nil"/>
              <w:left w:val="nil"/>
              <w:bottom w:val="single" w:sz="4" w:space="0" w:color="auto"/>
              <w:right w:val="single" w:sz="4" w:space="0" w:color="auto"/>
            </w:tcBorders>
            <w:shd w:val="clear" w:color="auto" w:fill="auto"/>
            <w:noWrap/>
            <w:hideMark/>
          </w:tcPr>
          <w:p w:rsidR="00683625" w:rsidRPr="000D0E52" w:rsidRDefault="00683625" w:rsidP="00683625">
            <w:pPr>
              <w:jc w:val="center"/>
            </w:pPr>
            <w:r w:rsidRPr="000D0E52">
              <w:t>153,15</w:t>
            </w:r>
          </w:p>
        </w:tc>
      </w:tr>
      <w:tr w:rsidR="00683625" w:rsidRPr="00817CBC" w:rsidTr="002C37F6">
        <w:trPr>
          <w:trHeight w:val="227"/>
          <w:jc w:val="center"/>
        </w:trPr>
        <w:tc>
          <w:tcPr>
            <w:tcW w:w="1360" w:type="dxa"/>
            <w:tcBorders>
              <w:top w:val="nil"/>
              <w:left w:val="single" w:sz="4" w:space="0" w:color="auto"/>
              <w:bottom w:val="single" w:sz="4" w:space="0" w:color="auto"/>
              <w:right w:val="single" w:sz="4" w:space="0" w:color="auto"/>
            </w:tcBorders>
            <w:shd w:val="clear" w:color="auto" w:fill="002060"/>
            <w:noWrap/>
            <w:hideMark/>
          </w:tcPr>
          <w:p w:rsidR="00683625" w:rsidRPr="00614972" w:rsidRDefault="00683625" w:rsidP="00683625">
            <w:pPr>
              <w:jc w:val="center"/>
              <w:rPr>
                <w:rFonts w:cstheme="minorHAnsi"/>
                <w:szCs w:val="18"/>
              </w:rPr>
            </w:pPr>
            <w:r w:rsidRPr="00614972">
              <w:rPr>
                <w:rFonts w:cstheme="minorHAnsi"/>
                <w:szCs w:val="18"/>
              </w:rPr>
              <w:t>9</w:t>
            </w:r>
          </w:p>
        </w:tc>
        <w:tc>
          <w:tcPr>
            <w:tcW w:w="1618" w:type="dxa"/>
            <w:tcBorders>
              <w:top w:val="nil"/>
              <w:left w:val="nil"/>
              <w:bottom w:val="single" w:sz="4" w:space="0" w:color="auto"/>
              <w:right w:val="single" w:sz="4" w:space="0" w:color="auto"/>
            </w:tcBorders>
            <w:shd w:val="clear" w:color="auto" w:fill="auto"/>
            <w:noWrap/>
            <w:hideMark/>
          </w:tcPr>
          <w:p w:rsidR="00683625" w:rsidRPr="00463B94" w:rsidRDefault="00683625" w:rsidP="00683625">
            <w:pPr>
              <w:jc w:val="center"/>
            </w:pPr>
            <w:r w:rsidRPr="00463B94">
              <w:t>27 217,52</w:t>
            </w:r>
          </w:p>
        </w:tc>
        <w:tc>
          <w:tcPr>
            <w:tcW w:w="1102" w:type="dxa"/>
            <w:tcBorders>
              <w:top w:val="nil"/>
              <w:left w:val="nil"/>
              <w:bottom w:val="single" w:sz="4" w:space="0" w:color="auto"/>
              <w:right w:val="single" w:sz="4" w:space="0" w:color="auto"/>
            </w:tcBorders>
            <w:shd w:val="clear" w:color="auto" w:fill="auto"/>
            <w:noWrap/>
            <w:hideMark/>
          </w:tcPr>
          <w:p w:rsidR="00683625" w:rsidRPr="00463B94" w:rsidRDefault="00683625" w:rsidP="00683625">
            <w:pPr>
              <w:jc w:val="center"/>
            </w:pPr>
            <w:r w:rsidRPr="00463B94">
              <w:t>75,6</w:t>
            </w:r>
          </w:p>
        </w:tc>
        <w:tc>
          <w:tcPr>
            <w:tcW w:w="340" w:type="dxa"/>
            <w:tcBorders>
              <w:top w:val="nil"/>
              <w:left w:val="nil"/>
              <w:bottom w:val="nil"/>
              <w:right w:val="nil"/>
            </w:tcBorders>
            <w:shd w:val="clear" w:color="auto" w:fill="auto"/>
            <w:noWrap/>
            <w:vAlign w:val="center"/>
            <w:hideMark/>
          </w:tcPr>
          <w:p w:rsidR="00683625" w:rsidRPr="00614972" w:rsidRDefault="00683625" w:rsidP="00683625">
            <w:pPr>
              <w:widowControl/>
              <w:autoSpaceDE/>
              <w:autoSpaceDN/>
              <w:rPr>
                <w:rFonts w:eastAsia="Times New Roman" w:cstheme="minorHAnsi"/>
                <w:color w:val="000000"/>
                <w:szCs w:val="18"/>
                <w:lang w:eastAsia="fr-FR"/>
              </w:rPr>
            </w:pPr>
          </w:p>
        </w:tc>
        <w:tc>
          <w:tcPr>
            <w:tcW w:w="1360" w:type="dxa"/>
            <w:tcBorders>
              <w:top w:val="nil"/>
              <w:left w:val="single" w:sz="4" w:space="0" w:color="auto"/>
              <w:bottom w:val="single" w:sz="4" w:space="0" w:color="auto"/>
              <w:right w:val="single" w:sz="4" w:space="0" w:color="auto"/>
            </w:tcBorders>
            <w:shd w:val="clear" w:color="auto" w:fill="002060"/>
            <w:noWrap/>
            <w:hideMark/>
          </w:tcPr>
          <w:p w:rsidR="00683625" w:rsidRPr="00614972" w:rsidRDefault="00683625" w:rsidP="00683625">
            <w:pPr>
              <w:jc w:val="center"/>
              <w:rPr>
                <w:rFonts w:cstheme="minorHAnsi"/>
                <w:szCs w:val="18"/>
              </w:rPr>
            </w:pPr>
            <w:r w:rsidRPr="00614972">
              <w:rPr>
                <w:rFonts w:cstheme="minorHAnsi"/>
                <w:szCs w:val="18"/>
              </w:rPr>
              <w:t>19</w:t>
            </w:r>
          </w:p>
        </w:tc>
        <w:tc>
          <w:tcPr>
            <w:tcW w:w="1557" w:type="dxa"/>
            <w:tcBorders>
              <w:top w:val="nil"/>
              <w:left w:val="nil"/>
              <w:bottom w:val="single" w:sz="4" w:space="0" w:color="auto"/>
              <w:right w:val="single" w:sz="4" w:space="0" w:color="auto"/>
            </w:tcBorders>
            <w:shd w:val="clear" w:color="auto" w:fill="auto"/>
            <w:noWrap/>
            <w:hideMark/>
          </w:tcPr>
          <w:p w:rsidR="00683625" w:rsidRPr="000D0E52" w:rsidRDefault="00683625" w:rsidP="00683625">
            <w:pPr>
              <w:jc w:val="center"/>
            </w:pPr>
            <w:r w:rsidRPr="000D0E52">
              <w:t>60 690,35</w:t>
            </w:r>
          </w:p>
        </w:tc>
        <w:tc>
          <w:tcPr>
            <w:tcW w:w="1163" w:type="dxa"/>
            <w:tcBorders>
              <w:top w:val="nil"/>
              <w:left w:val="nil"/>
              <w:bottom w:val="single" w:sz="4" w:space="0" w:color="auto"/>
              <w:right w:val="single" w:sz="4" w:space="0" w:color="auto"/>
            </w:tcBorders>
            <w:shd w:val="clear" w:color="auto" w:fill="auto"/>
            <w:noWrap/>
            <w:hideMark/>
          </w:tcPr>
          <w:p w:rsidR="00683625" w:rsidRPr="000D0E52" w:rsidRDefault="00683625" w:rsidP="00683625">
            <w:pPr>
              <w:jc w:val="center"/>
            </w:pPr>
            <w:r w:rsidRPr="000D0E52">
              <w:t>168,58</w:t>
            </w:r>
          </w:p>
        </w:tc>
      </w:tr>
      <w:tr w:rsidR="00683625" w:rsidRPr="00817CBC" w:rsidTr="002C37F6">
        <w:trPr>
          <w:trHeight w:val="227"/>
          <w:jc w:val="center"/>
        </w:trPr>
        <w:tc>
          <w:tcPr>
            <w:tcW w:w="1360" w:type="dxa"/>
            <w:tcBorders>
              <w:top w:val="nil"/>
              <w:left w:val="single" w:sz="4" w:space="0" w:color="auto"/>
              <w:bottom w:val="single" w:sz="4" w:space="0" w:color="auto"/>
              <w:right w:val="single" w:sz="4" w:space="0" w:color="auto"/>
            </w:tcBorders>
            <w:shd w:val="clear" w:color="auto" w:fill="002060"/>
            <w:noWrap/>
            <w:hideMark/>
          </w:tcPr>
          <w:p w:rsidR="00683625" w:rsidRPr="00614972" w:rsidRDefault="00683625" w:rsidP="00683625">
            <w:pPr>
              <w:jc w:val="center"/>
              <w:rPr>
                <w:rFonts w:cstheme="minorHAnsi"/>
                <w:szCs w:val="18"/>
              </w:rPr>
            </w:pPr>
            <w:r w:rsidRPr="00614972">
              <w:rPr>
                <w:rFonts w:cstheme="minorHAnsi"/>
                <w:szCs w:val="18"/>
              </w:rPr>
              <w:t>10</w:t>
            </w:r>
          </w:p>
        </w:tc>
        <w:tc>
          <w:tcPr>
            <w:tcW w:w="1618" w:type="dxa"/>
            <w:tcBorders>
              <w:top w:val="nil"/>
              <w:left w:val="nil"/>
              <w:bottom w:val="single" w:sz="4" w:space="0" w:color="auto"/>
              <w:right w:val="single" w:sz="4" w:space="0" w:color="auto"/>
            </w:tcBorders>
            <w:shd w:val="clear" w:color="auto" w:fill="auto"/>
            <w:noWrap/>
            <w:hideMark/>
          </w:tcPr>
          <w:p w:rsidR="00683625" w:rsidRPr="00463B94" w:rsidRDefault="00683625" w:rsidP="00683625">
            <w:pPr>
              <w:jc w:val="center"/>
            </w:pPr>
            <w:r w:rsidRPr="00463B94">
              <w:t>28 923,07</w:t>
            </w:r>
          </w:p>
        </w:tc>
        <w:tc>
          <w:tcPr>
            <w:tcW w:w="1102" w:type="dxa"/>
            <w:tcBorders>
              <w:top w:val="nil"/>
              <w:left w:val="nil"/>
              <w:bottom w:val="single" w:sz="4" w:space="0" w:color="auto"/>
              <w:right w:val="single" w:sz="4" w:space="0" w:color="auto"/>
            </w:tcBorders>
            <w:shd w:val="clear" w:color="auto" w:fill="auto"/>
            <w:noWrap/>
            <w:hideMark/>
          </w:tcPr>
          <w:p w:rsidR="00683625" w:rsidRDefault="00683625" w:rsidP="00683625">
            <w:pPr>
              <w:jc w:val="center"/>
            </w:pPr>
            <w:r w:rsidRPr="00463B94">
              <w:t>80,34</w:t>
            </w:r>
          </w:p>
        </w:tc>
        <w:tc>
          <w:tcPr>
            <w:tcW w:w="340" w:type="dxa"/>
            <w:tcBorders>
              <w:top w:val="nil"/>
              <w:left w:val="nil"/>
              <w:bottom w:val="nil"/>
              <w:right w:val="nil"/>
            </w:tcBorders>
            <w:shd w:val="clear" w:color="auto" w:fill="auto"/>
            <w:noWrap/>
            <w:vAlign w:val="center"/>
            <w:hideMark/>
          </w:tcPr>
          <w:p w:rsidR="00683625" w:rsidRPr="00614972" w:rsidRDefault="00683625" w:rsidP="00683625">
            <w:pPr>
              <w:widowControl/>
              <w:autoSpaceDE/>
              <w:autoSpaceDN/>
              <w:rPr>
                <w:rFonts w:eastAsia="Times New Roman" w:cstheme="minorHAnsi"/>
                <w:color w:val="000000"/>
                <w:szCs w:val="18"/>
                <w:lang w:eastAsia="fr-FR"/>
              </w:rPr>
            </w:pPr>
          </w:p>
        </w:tc>
        <w:tc>
          <w:tcPr>
            <w:tcW w:w="1360" w:type="dxa"/>
            <w:tcBorders>
              <w:top w:val="nil"/>
              <w:left w:val="single" w:sz="4" w:space="0" w:color="auto"/>
              <w:bottom w:val="single" w:sz="4" w:space="0" w:color="auto"/>
              <w:right w:val="single" w:sz="4" w:space="0" w:color="auto"/>
            </w:tcBorders>
            <w:shd w:val="clear" w:color="auto" w:fill="002060"/>
            <w:noWrap/>
            <w:hideMark/>
          </w:tcPr>
          <w:p w:rsidR="00683625" w:rsidRPr="00614972" w:rsidRDefault="00683625" w:rsidP="00683625">
            <w:pPr>
              <w:jc w:val="center"/>
              <w:rPr>
                <w:rFonts w:cstheme="minorHAnsi"/>
                <w:szCs w:val="18"/>
              </w:rPr>
            </w:pPr>
            <w:r w:rsidRPr="00614972">
              <w:rPr>
                <w:rFonts w:cstheme="minorHAnsi"/>
                <w:szCs w:val="18"/>
              </w:rPr>
              <w:t>20</w:t>
            </w:r>
          </w:p>
        </w:tc>
        <w:tc>
          <w:tcPr>
            <w:tcW w:w="1557" w:type="dxa"/>
            <w:tcBorders>
              <w:top w:val="nil"/>
              <w:left w:val="nil"/>
              <w:bottom w:val="single" w:sz="4" w:space="0" w:color="auto"/>
              <w:right w:val="single" w:sz="4" w:space="0" w:color="auto"/>
            </w:tcBorders>
            <w:shd w:val="clear" w:color="auto" w:fill="auto"/>
            <w:noWrap/>
            <w:hideMark/>
          </w:tcPr>
          <w:p w:rsidR="00683625" w:rsidRPr="000D0E52" w:rsidRDefault="00683625" w:rsidP="00683625">
            <w:pPr>
              <w:jc w:val="center"/>
            </w:pPr>
            <w:r w:rsidRPr="000D0E52">
              <w:t>66 683,03</w:t>
            </w:r>
          </w:p>
        </w:tc>
        <w:tc>
          <w:tcPr>
            <w:tcW w:w="1163" w:type="dxa"/>
            <w:tcBorders>
              <w:top w:val="nil"/>
              <w:left w:val="nil"/>
              <w:bottom w:val="single" w:sz="4" w:space="0" w:color="auto"/>
              <w:right w:val="single" w:sz="4" w:space="0" w:color="auto"/>
            </w:tcBorders>
            <w:shd w:val="clear" w:color="auto" w:fill="auto"/>
            <w:noWrap/>
            <w:hideMark/>
          </w:tcPr>
          <w:p w:rsidR="00683625" w:rsidRDefault="00683625" w:rsidP="00683625">
            <w:pPr>
              <w:jc w:val="center"/>
            </w:pPr>
            <w:r w:rsidRPr="000D0E52">
              <w:t>185,23</w:t>
            </w:r>
          </w:p>
        </w:tc>
      </w:tr>
    </w:tbl>
    <w:p w:rsidR="00620A5B" w:rsidRDefault="00620A5B" w:rsidP="00620A5B">
      <w:pPr>
        <w:rPr>
          <w:rStyle w:val="texte-normal"/>
          <w:rFonts w:cs="Arial"/>
          <w:b/>
          <w:i/>
          <w:iCs/>
          <w:szCs w:val="18"/>
        </w:rPr>
      </w:pPr>
    </w:p>
    <w:p w:rsidR="00620A5B" w:rsidRDefault="00620A5B" w:rsidP="00143461">
      <w:pPr>
        <w:ind w:left="708"/>
        <w:rPr>
          <w:rStyle w:val="texte-normal"/>
          <w:rFonts w:cs="Arial"/>
          <w:i/>
          <w:iCs/>
          <w:szCs w:val="18"/>
        </w:rPr>
      </w:pPr>
      <w:r w:rsidRPr="00B632C6">
        <w:rPr>
          <w:rStyle w:val="texte-normal"/>
          <w:rFonts w:cs="Arial"/>
          <w:b/>
          <w:i/>
          <w:iCs/>
          <w:szCs w:val="18"/>
        </w:rPr>
        <w:t>&gt; Voir aussi</w:t>
      </w:r>
      <w:r>
        <w:rPr>
          <w:rStyle w:val="texte-normal"/>
          <w:rFonts w:cs="Arial"/>
          <w:i/>
          <w:iCs/>
          <w:szCs w:val="18"/>
        </w:rPr>
        <w:t xml:space="preserve"> : </w:t>
      </w:r>
      <w:r w:rsidR="0055494B" w:rsidRPr="0055494B">
        <w:rPr>
          <w:rFonts w:cs="Arial"/>
          <w:i/>
          <w:iCs/>
          <w:szCs w:val="18"/>
        </w:rPr>
        <w:t>Arrêté du 17 mars 2021 portant majoration des salaires forfaitaires servant de base de calcul des contributions des armateurs, des cotisations et de certaines prestations des marins du commerce, de la plaisance, de la pêche et des cultures marines</w:t>
      </w:r>
    </w:p>
    <w:p w:rsidR="005A1302" w:rsidRPr="00143461" w:rsidRDefault="005A1302" w:rsidP="005A1302">
      <w:pPr>
        <w:rPr>
          <w:b/>
          <w:sz w:val="6"/>
          <w:szCs w:val="6"/>
        </w:rPr>
      </w:pPr>
    </w:p>
    <w:p w:rsidR="005A1302" w:rsidRPr="005015C6" w:rsidRDefault="005A1302" w:rsidP="005A1302">
      <w:pPr>
        <w:rPr>
          <w:i/>
          <w:szCs w:val="16"/>
        </w:rPr>
      </w:pPr>
      <w:r w:rsidRPr="00143461">
        <w:rPr>
          <w:b/>
          <w:i/>
        </w:rPr>
        <w:t>R</w:t>
      </w:r>
      <w:r w:rsidR="00620A5B" w:rsidRPr="00143461">
        <w:rPr>
          <w:b/>
          <w:i/>
        </w:rPr>
        <w:t>appel sur les s</w:t>
      </w:r>
      <w:r w:rsidRPr="00143461">
        <w:rPr>
          <w:b/>
          <w:i/>
        </w:rPr>
        <w:t>alaires des Travailleurs Occasionnels Demandeurs d’Emploi (TODE)</w:t>
      </w:r>
      <w:r>
        <w:t xml:space="preserve"> &gt; Exonération</w:t>
      </w:r>
      <w:r w:rsidR="001F2B03">
        <w:t>s</w:t>
      </w:r>
      <w:r>
        <w:t xml:space="preserve"> </w:t>
      </w:r>
      <w:r w:rsidR="001F2B03">
        <w:t xml:space="preserve">formation </w:t>
      </w:r>
      <w:r>
        <w:t>supprimée</w:t>
      </w:r>
      <w:r w:rsidR="001F2B03">
        <w:t>s</w:t>
      </w:r>
      <w:r>
        <w:t xml:space="preserve"> depuis 2019</w:t>
      </w:r>
      <w:r w:rsidR="00973C13">
        <w:t>.</w:t>
      </w:r>
    </w:p>
    <w:p w:rsidR="001321EC" w:rsidRDefault="005A1302" w:rsidP="00A71D55">
      <w:r>
        <w:t xml:space="preserve">Il existait jusqu’en 2018 des </w:t>
      </w:r>
      <w:r w:rsidRPr="00291A06">
        <w:t>exonérations patronales</w:t>
      </w:r>
      <w:r>
        <w:t>,</w:t>
      </w:r>
      <w:r w:rsidRPr="00291A06">
        <w:t xml:space="preserve"> </w:t>
      </w:r>
      <w:r>
        <w:t xml:space="preserve">notamment pour la formation professionnelle, </w:t>
      </w:r>
      <w:r w:rsidRPr="00291A06">
        <w:t xml:space="preserve">pour </w:t>
      </w:r>
      <w:r>
        <w:t>les cas d’</w:t>
      </w:r>
      <w:r w:rsidRPr="00291A06">
        <w:t xml:space="preserve">emploi de travailleurs occasionnels </w:t>
      </w:r>
      <w:r w:rsidR="00BA2E9D">
        <w:t xml:space="preserve">saisonniers </w:t>
      </w:r>
      <w:r w:rsidRPr="00291A06">
        <w:t>agricoles</w:t>
      </w:r>
      <w:r w:rsidR="001321EC">
        <w:t xml:space="preserve"> (TODE)</w:t>
      </w:r>
      <w:r>
        <w:t>. Depuis le</w:t>
      </w:r>
      <w:r w:rsidRPr="00291A06">
        <w:t xml:space="preserve">1er janvier 2019, </w:t>
      </w:r>
      <w:r w:rsidR="001321EC">
        <w:t>des ajustements de ce</w:t>
      </w:r>
      <w:r w:rsidRPr="00291A06">
        <w:t xml:space="preserve"> dispositif TO</w:t>
      </w:r>
      <w:r>
        <w:t>DE</w:t>
      </w:r>
      <w:r w:rsidRPr="00291A06">
        <w:t xml:space="preserve"> </w:t>
      </w:r>
      <w:r w:rsidR="001321EC">
        <w:t>ont sorti du champ de l’exonération les contributions formation professionnelle</w:t>
      </w:r>
      <w:r w:rsidR="00BA2E9D">
        <w:t xml:space="preserve"> </w:t>
      </w:r>
      <w:r w:rsidR="00BA2E9D" w:rsidRPr="00291A06">
        <w:t>("Réduction Fillon")</w:t>
      </w:r>
      <w:r w:rsidRPr="00291A06">
        <w:t xml:space="preserve">. </w:t>
      </w:r>
      <w:r>
        <w:t xml:space="preserve">En conséquence, </w:t>
      </w:r>
      <w:r w:rsidR="00620A5B">
        <w:t>depuis</w:t>
      </w:r>
      <w:r>
        <w:t xml:space="preserve"> 2019, les salaires versés au</w:t>
      </w:r>
      <w:r w:rsidR="00BA2E9D">
        <w:t>x</w:t>
      </w:r>
      <w:r>
        <w:t xml:space="preserve"> TODE sont bien à inclure dans la Masse </w:t>
      </w:r>
      <w:r w:rsidR="00BA2E9D">
        <w:t>S</w:t>
      </w:r>
      <w:r>
        <w:t xml:space="preserve">alariale </w:t>
      </w:r>
      <w:r w:rsidR="00BA2E9D">
        <w:t>B</w:t>
      </w:r>
      <w:r>
        <w:t>rute servant au calcul des contributions formation.</w:t>
      </w:r>
      <w:r w:rsidR="001321EC" w:rsidRPr="001321EC">
        <w:t xml:space="preserve"> </w:t>
      </w:r>
    </w:p>
    <w:p w:rsidR="00B632C6" w:rsidRPr="00620A5B" w:rsidRDefault="001321EC" w:rsidP="00A71D55">
      <w:pPr>
        <w:rPr>
          <w:rStyle w:val="texte-normal"/>
        </w:rPr>
      </w:pPr>
      <w:r>
        <w:t>A noter : Ce dispositif « Réduction Fillon », initialement</w:t>
      </w:r>
      <w:r w:rsidRPr="00291A06">
        <w:t xml:space="preserve"> mis en œuvre pour les années 2019 et </w:t>
      </w:r>
      <w:r w:rsidR="00B536B4">
        <w:t>202</w:t>
      </w:r>
      <w:r w:rsidR="0055494B">
        <w:t>0</w:t>
      </w:r>
      <w:r w:rsidRPr="00291A06">
        <w:t xml:space="preserve">, </w:t>
      </w:r>
      <w:r>
        <w:t>a été pro</w:t>
      </w:r>
      <w:r w:rsidR="00BA2E9D">
        <w:t>longé</w:t>
      </w:r>
      <w:r>
        <w:t xml:space="preserve"> de 2 ans </w:t>
      </w:r>
      <w:r w:rsidR="00BA2E9D">
        <w:t xml:space="preserve">et s’appliquera </w:t>
      </w:r>
      <w:r w:rsidR="001F2B03">
        <w:t xml:space="preserve">aussi pour les années </w:t>
      </w:r>
      <w:r>
        <w:t>20</w:t>
      </w:r>
      <w:r w:rsidR="00B536B4">
        <w:t>21</w:t>
      </w:r>
      <w:r>
        <w:t xml:space="preserve"> et 2022.</w:t>
      </w:r>
    </w:p>
    <w:p w:rsidR="002425F5" w:rsidRPr="00540999" w:rsidRDefault="00BA6115" w:rsidP="00540999">
      <w:pPr>
        <w:pStyle w:val="Titre2"/>
      </w:pPr>
      <w:r w:rsidRPr="00540999">
        <w:t>b</w:t>
      </w:r>
      <w:r w:rsidR="002425F5" w:rsidRPr="00540999">
        <w:t>) Masse salariale brute CDD</w:t>
      </w:r>
    </w:p>
    <w:p w:rsidR="0046662C" w:rsidRDefault="00A71D55" w:rsidP="008F48A8">
      <w:pPr>
        <w:ind w:right="-1"/>
      </w:pPr>
      <w:r>
        <w:t>L’ensemble des salaires bruts versé</w:t>
      </w:r>
      <w:r w:rsidR="00F514E4">
        <w:t xml:space="preserve">s aux titulaires de CDD </w:t>
      </w:r>
      <w:r>
        <w:t>est à inclure dans la Masse salariale Brute CDD servant de base de calcul à la contribution CPF CDD</w:t>
      </w:r>
      <w:r w:rsidR="0046662C">
        <w:t xml:space="preserve"> (1% MS</w:t>
      </w:r>
      <w:r w:rsidR="00156F3C">
        <w:t>B</w:t>
      </w:r>
      <w:r w:rsidR="0046662C">
        <w:t xml:space="preserve"> CDD quel</w:t>
      </w:r>
      <w:r w:rsidR="00D72B86">
        <w:t xml:space="preserve"> </w:t>
      </w:r>
      <w:r w:rsidR="0046662C">
        <w:t>que soit l</w:t>
      </w:r>
      <w:r w:rsidR="00156F3C">
        <w:t>’effectif</w:t>
      </w:r>
      <w:r w:rsidR="0046662C">
        <w:t xml:space="preserve"> de l’</w:t>
      </w:r>
      <w:r w:rsidR="00F514E4">
        <w:t>entreprise</w:t>
      </w:r>
      <w:r w:rsidR="0046662C">
        <w:t>).</w:t>
      </w:r>
    </w:p>
    <w:p w:rsidR="0055494B" w:rsidRDefault="0055494B" w:rsidP="008F48A8">
      <w:pPr>
        <w:ind w:right="-1"/>
      </w:pPr>
      <w:r w:rsidRPr="0055494B">
        <w:t>&gt; Voir aussi : Tableau Effectifs et MSB - Eléments à inclure ou à exclure</w:t>
      </w:r>
    </w:p>
    <w:p w:rsidR="00143461" w:rsidRDefault="00143461" w:rsidP="002425F5">
      <w:r w:rsidRPr="00143461">
        <w:t>A noter : la Masse salariale brute CDD est aussi intégrée dans le montant de la MSB totale ci-dessus.</w:t>
      </w:r>
    </w:p>
    <w:p w:rsidR="008F48A8" w:rsidRPr="004E2E4F" w:rsidRDefault="008F48A8" w:rsidP="002425F5"/>
    <w:p w:rsidR="002425F5" w:rsidRPr="00540999" w:rsidRDefault="00BA6115" w:rsidP="00540999">
      <w:pPr>
        <w:pStyle w:val="Titre2"/>
      </w:pPr>
      <w:r w:rsidRPr="00540999">
        <w:t>c</w:t>
      </w:r>
      <w:r w:rsidR="002425F5" w:rsidRPr="00540999">
        <w:t xml:space="preserve">) Masse salariale brute de Branche </w:t>
      </w:r>
    </w:p>
    <w:p w:rsidR="002425F5" w:rsidRPr="004E2E4F" w:rsidRDefault="0046662C" w:rsidP="002425F5">
      <w:pPr>
        <w:pStyle w:val="TableParagraph"/>
        <w:tabs>
          <w:tab w:val="left" w:pos="533"/>
        </w:tabs>
      </w:pPr>
      <w:r>
        <w:t xml:space="preserve">Pour le calcul des contributions </w:t>
      </w:r>
      <w:r w:rsidR="00540999">
        <w:t>conventionnelles de branche, les éléments de masse salariale à prendre en compte sont identiques à ceux servant à calculer la MSB totale. La base des salaires à prendre en compte est simplement le cas échéant restrei</w:t>
      </w:r>
      <w:r w:rsidR="00BB2281">
        <w:t>nte aux salaires versés dans le</w:t>
      </w:r>
      <w:r w:rsidR="00540999">
        <w:t xml:space="preserve"> cadre des conventions collectives des branches concernées.</w:t>
      </w:r>
    </w:p>
    <w:p w:rsidR="0055494B" w:rsidRDefault="0055494B">
      <w:pPr>
        <w:widowControl/>
        <w:autoSpaceDE/>
        <w:autoSpaceDN/>
        <w:spacing w:after="200" w:line="276" w:lineRule="auto"/>
      </w:pPr>
      <w:r>
        <w:br w:type="page"/>
      </w:r>
    </w:p>
    <w:p w:rsidR="00BA6115" w:rsidRPr="00C502DB" w:rsidRDefault="005F4B74" w:rsidP="004E2E4F">
      <w:pPr>
        <w:pStyle w:val="Titre1"/>
      </w:pPr>
      <w:bookmarkStart w:id="13" w:name="_Toc92762993"/>
      <w:r w:rsidRPr="00C502DB">
        <w:lastRenderedPageBreak/>
        <w:t>6</w:t>
      </w:r>
      <w:r w:rsidR="00BA6115" w:rsidRPr="00C502DB">
        <w:t xml:space="preserve"> </w:t>
      </w:r>
      <w:r w:rsidR="002C37F6">
        <w:t>-</w:t>
      </w:r>
      <w:r w:rsidR="00BA6115" w:rsidRPr="00C502DB">
        <w:t xml:space="preserve"> Eléments à déduire de vos contributions le cas échéant</w:t>
      </w:r>
      <w:bookmarkEnd w:id="13"/>
      <w:r w:rsidR="00BA6115" w:rsidRPr="00C502DB">
        <w:t xml:space="preserve"> </w:t>
      </w:r>
    </w:p>
    <w:p w:rsidR="00594831" w:rsidRDefault="00594831" w:rsidP="005216ED">
      <w:pPr>
        <w:pStyle w:val="Titre2"/>
      </w:pPr>
      <w:r>
        <w:t xml:space="preserve">a) Pour la déclaration </w:t>
      </w:r>
      <w:r w:rsidR="0055494B">
        <w:t>s</w:t>
      </w:r>
      <w:r>
        <w:t>olde entreprise de 11 salarié</w:t>
      </w:r>
      <w:r w:rsidR="0098776A">
        <w:t>s</w:t>
      </w:r>
      <w:r>
        <w:t xml:space="preserve"> et plus au titre de </w:t>
      </w:r>
      <w:r w:rsidR="00B536B4">
        <w:t>2021</w:t>
      </w:r>
      <w:r>
        <w:t xml:space="preserve"> </w:t>
      </w:r>
      <w:r w:rsidRPr="00466D3D">
        <w:rPr>
          <w:color w:val="FFFFFF" w:themeColor="background1"/>
          <w:shd w:val="clear" w:color="auto" w:fill="002060"/>
        </w:rPr>
        <w:t xml:space="preserve">Déclaration </w:t>
      </w:r>
      <w:r w:rsidR="00B26FA8">
        <w:rPr>
          <w:color w:val="FFFFFF" w:themeColor="background1"/>
          <w:shd w:val="clear" w:color="auto" w:fill="002060"/>
        </w:rPr>
        <w:t>21</w:t>
      </w:r>
      <w:r w:rsidRPr="00466D3D">
        <w:rPr>
          <w:color w:val="FFFFFF" w:themeColor="background1"/>
          <w:shd w:val="clear" w:color="auto" w:fill="002060"/>
        </w:rPr>
        <w:t>-PS</w:t>
      </w:r>
    </w:p>
    <w:p w:rsidR="005F4B74" w:rsidRPr="004C3840" w:rsidRDefault="00BA6115" w:rsidP="00594831">
      <w:pPr>
        <w:pStyle w:val="Titre2"/>
        <w:rPr>
          <w:color w:val="auto"/>
          <w:w w:val="105"/>
          <w:szCs w:val="18"/>
        </w:rPr>
      </w:pPr>
      <w:r w:rsidRPr="004C3840">
        <w:rPr>
          <w:color w:val="auto"/>
          <w:szCs w:val="18"/>
        </w:rPr>
        <w:t xml:space="preserve">Déduction </w:t>
      </w:r>
      <w:r w:rsidR="005F4B74" w:rsidRPr="004C3840">
        <w:rPr>
          <w:color w:val="auto"/>
          <w:w w:val="105"/>
          <w:szCs w:val="18"/>
        </w:rPr>
        <w:t xml:space="preserve">sur </w:t>
      </w:r>
      <w:r w:rsidR="004C3840" w:rsidRPr="004C3840">
        <w:rPr>
          <w:color w:val="auto"/>
          <w:w w:val="105"/>
          <w:szCs w:val="18"/>
        </w:rPr>
        <w:t>la « </w:t>
      </w:r>
      <w:r w:rsidR="00C95CEB">
        <w:rPr>
          <w:color w:val="auto"/>
          <w:w w:val="105"/>
          <w:szCs w:val="18"/>
        </w:rPr>
        <w:t>C</w:t>
      </w:r>
      <w:r w:rsidR="005F4B74" w:rsidRPr="004C3840">
        <w:rPr>
          <w:color w:val="auto"/>
          <w:w w:val="105"/>
          <w:szCs w:val="18"/>
        </w:rPr>
        <w:t>ontri</w:t>
      </w:r>
      <w:r w:rsidR="00594831" w:rsidRPr="004C3840">
        <w:rPr>
          <w:color w:val="auto"/>
          <w:w w:val="105"/>
          <w:szCs w:val="18"/>
        </w:rPr>
        <w:t xml:space="preserve">bution </w:t>
      </w:r>
      <w:r w:rsidR="00C95CEB">
        <w:rPr>
          <w:color w:val="auto"/>
          <w:w w:val="105"/>
          <w:szCs w:val="18"/>
        </w:rPr>
        <w:t>F</w:t>
      </w:r>
      <w:r w:rsidR="00594831" w:rsidRPr="004C3840">
        <w:rPr>
          <w:color w:val="auto"/>
          <w:w w:val="105"/>
          <w:szCs w:val="18"/>
        </w:rPr>
        <w:t xml:space="preserve">ormation </w:t>
      </w:r>
      <w:r w:rsidR="00C95CEB">
        <w:rPr>
          <w:color w:val="auto"/>
          <w:w w:val="105"/>
          <w:szCs w:val="18"/>
        </w:rPr>
        <w:t>P</w:t>
      </w:r>
      <w:r w:rsidR="00594831" w:rsidRPr="004C3840">
        <w:rPr>
          <w:color w:val="auto"/>
          <w:w w:val="105"/>
          <w:szCs w:val="18"/>
        </w:rPr>
        <w:t>rofessionnelle</w:t>
      </w:r>
      <w:r w:rsidR="004C3840" w:rsidRPr="004C3840">
        <w:rPr>
          <w:color w:val="auto"/>
          <w:w w:val="105"/>
          <w:szCs w:val="18"/>
        </w:rPr>
        <w:t> »</w:t>
      </w:r>
      <w:r w:rsidR="00C10100" w:rsidRPr="004C3840">
        <w:rPr>
          <w:color w:val="auto"/>
          <w:w w:val="105"/>
          <w:szCs w:val="18"/>
        </w:rPr>
        <w:t xml:space="preserve"> </w:t>
      </w:r>
      <w:r w:rsidR="004C3840" w:rsidRPr="004C3840">
        <w:rPr>
          <w:color w:val="auto"/>
          <w:szCs w:val="18"/>
        </w:rPr>
        <w:t>des versements faits à la MSA</w:t>
      </w:r>
      <w:r w:rsidR="00C95CEB">
        <w:rPr>
          <w:color w:val="auto"/>
          <w:szCs w:val="18"/>
        </w:rPr>
        <w:t xml:space="preserve"> via la DSN</w:t>
      </w:r>
      <w:r w:rsidR="0020417A">
        <w:rPr>
          <w:color w:val="auto"/>
          <w:szCs w:val="18"/>
        </w:rPr>
        <w:t xml:space="preserve"> </w:t>
      </w:r>
      <w:r w:rsidR="0020417A" w:rsidRPr="004C3840">
        <w:rPr>
          <w:color w:val="auto"/>
          <w:w w:val="105"/>
          <w:szCs w:val="18"/>
        </w:rPr>
        <w:t>(case B)</w:t>
      </w:r>
    </w:p>
    <w:p w:rsidR="005F4B74" w:rsidRPr="004E2E4F" w:rsidRDefault="00594831" w:rsidP="005F4B74">
      <w:r w:rsidRPr="00594831">
        <w:rPr>
          <w:w w:val="105"/>
        </w:rPr>
        <w:t>D</w:t>
      </w:r>
      <w:r w:rsidR="00F64D67" w:rsidRPr="00594831">
        <w:rPr>
          <w:w w:val="105"/>
        </w:rPr>
        <w:t xml:space="preserve">ans la </w:t>
      </w:r>
      <w:r>
        <w:rPr>
          <w:w w:val="105"/>
        </w:rPr>
        <w:t xml:space="preserve">case </w:t>
      </w:r>
      <w:r w:rsidR="00614972">
        <w:rPr>
          <w:w w:val="105"/>
        </w:rPr>
        <w:t>B</w:t>
      </w:r>
      <w:r w:rsidR="00F64D67" w:rsidRPr="00594831">
        <w:rPr>
          <w:w w:val="105"/>
        </w:rPr>
        <w:t>, r</w:t>
      </w:r>
      <w:r w:rsidR="005F4B74" w:rsidRPr="00594831">
        <w:rPr>
          <w:w w:val="105"/>
        </w:rPr>
        <w:t>eportez</w:t>
      </w:r>
      <w:r w:rsidR="005F4B74" w:rsidRPr="004E2E4F">
        <w:rPr>
          <w:w w:val="105"/>
        </w:rPr>
        <w:t xml:space="preserve"> la somme des prélèvements </w:t>
      </w:r>
      <w:r>
        <w:rPr>
          <w:w w:val="105"/>
        </w:rPr>
        <w:t xml:space="preserve">MSA au titre de l’année </w:t>
      </w:r>
      <w:r w:rsidR="00B536B4">
        <w:rPr>
          <w:w w:val="105"/>
        </w:rPr>
        <w:t>2021</w:t>
      </w:r>
      <w:r>
        <w:rPr>
          <w:w w:val="105"/>
        </w:rPr>
        <w:t xml:space="preserve"> </w:t>
      </w:r>
      <w:r w:rsidR="00C10100">
        <w:rPr>
          <w:w w:val="105"/>
        </w:rPr>
        <w:t>correspondant à cette contribution. A</w:t>
      </w:r>
      <w:r>
        <w:rPr>
          <w:w w:val="105"/>
        </w:rPr>
        <w:t xml:space="preserve">ttention, ne pas inclure dans cette case </w:t>
      </w:r>
      <w:r w:rsidR="00614972">
        <w:rPr>
          <w:w w:val="105"/>
        </w:rPr>
        <w:t>B</w:t>
      </w:r>
      <w:r>
        <w:rPr>
          <w:w w:val="105"/>
        </w:rPr>
        <w:t xml:space="preserve"> les versements MSA </w:t>
      </w:r>
      <w:r w:rsidR="00C10100">
        <w:rPr>
          <w:w w:val="105"/>
        </w:rPr>
        <w:t>liés</w:t>
      </w:r>
      <w:r>
        <w:rPr>
          <w:w w:val="105"/>
        </w:rPr>
        <w:t xml:space="preserve"> à</w:t>
      </w:r>
      <w:r w:rsidR="00C10100">
        <w:rPr>
          <w:w w:val="105"/>
        </w:rPr>
        <w:t xml:space="preserve"> la </w:t>
      </w:r>
      <w:r w:rsidR="00C95CEB">
        <w:rPr>
          <w:w w:val="105"/>
        </w:rPr>
        <w:t>« C</w:t>
      </w:r>
      <w:r w:rsidR="00C10100">
        <w:rPr>
          <w:w w:val="105"/>
        </w:rPr>
        <w:t xml:space="preserve">ontribution </w:t>
      </w:r>
      <w:r w:rsidR="00C95CEB">
        <w:rPr>
          <w:w w:val="105"/>
        </w:rPr>
        <w:t>CPF-</w:t>
      </w:r>
      <w:r w:rsidR="00C10100">
        <w:rPr>
          <w:w w:val="105"/>
        </w:rPr>
        <w:t>CDD</w:t>
      </w:r>
      <w:r w:rsidR="00C95CEB">
        <w:rPr>
          <w:w w:val="105"/>
        </w:rPr>
        <w:t> »</w:t>
      </w:r>
      <w:r w:rsidR="00C10100">
        <w:rPr>
          <w:w w:val="105"/>
        </w:rPr>
        <w:t xml:space="preserve"> ci-dessous</w:t>
      </w:r>
      <w:r w:rsidR="005F4B74" w:rsidRPr="004E2E4F">
        <w:rPr>
          <w:w w:val="105"/>
        </w:rPr>
        <w:t>.</w:t>
      </w:r>
    </w:p>
    <w:p w:rsidR="00C10100" w:rsidRPr="004E2E4F" w:rsidRDefault="00C10100" w:rsidP="00C10100">
      <w:pPr>
        <w:rPr>
          <w:w w:val="105"/>
        </w:rPr>
      </w:pPr>
      <w:r w:rsidRPr="004E2E4F">
        <w:rPr>
          <w:w w:val="105"/>
        </w:rPr>
        <w:t>En</w:t>
      </w:r>
      <w:r w:rsidRPr="004E2E4F">
        <w:rPr>
          <w:spacing w:val="-10"/>
          <w:w w:val="105"/>
        </w:rPr>
        <w:t xml:space="preserve"> </w:t>
      </w:r>
      <w:r w:rsidRPr="004E2E4F">
        <w:rPr>
          <w:w w:val="105"/>
        </w:rPr>
        <w:t>cas</w:t>
      </w:r>
      <w:r w:rsidRPr="004E2E4F">
        <w:rPr>
          <w:spacing w:val="-10"/>
          <w:w w:val="105"/>
        </w:rPr>
        <w:t xml:space="preserve"> </w:t>
      </w:r>
      <w:r w:rsidRPr="004E2E4F">
        <w:rPr>
          <w:w w:val="105"/>
        </w:rPr>
        <w:t>de</w:t>
      </w:r>
      <w:r w:rsidRPr="004E2E4F">
        <w:rPr>
          <w:spacing w:val="-11"/>
          <w:w w:val="105"/>
        </w:rPr>
        <w:t xml:space="preserve"> </w:t>
      </w:r>
      <w:r>
        <w:rPr>
          <w:w w:val="105"/>
        </w:rPr>
        <w:t>non-versement</w:t>
      </w:r>
      <w:r w:rsidRPr="004E2E4F">
        <w:rPr>
          <w:spacing w:val="-10"/>
          <w:w w:val="105"/>
        </w:rPr>
        <w:t xml:space="preserve"> </w:t>
      </w:r>
      <w:r w:rsidRPr="004E2E4F">
        <w:rPr>
          <w:w w:val="105"/>
        </w:rPr>
        <w:t>ou</w:t>
      </w:r>
      <w:r w:rsidRPr="004E2E4F">
        <w:rPr>
          <w:spacing w:val="-10"/>
          <w:w w:val="105"/>
        </w:rPr>
        <w:t xml:space="preserve"> </w:t>
      </w:r>
      <w:r w:rsidRPr="004E2E4F">
        <w:rPr>
          <w:w w:val="105"/>
        </w:rPr>
        <w:t>de</w:t>
      </w:r>
      <w:r w:rsidRPr="004E2E4F">
        <w:rPr>
          <w:spacing w:val="-11"/>
          <w:w w:val="105"/>
        </w:rPr>
        <w:t xml:space="preserve"> </w:t>
      </w:r>
      <w:r>
        <w:rPr>
          <w:w w:val="105"/>
        </w:rPr>
        <w:t>versements</w:t>
      </w:r>
      <w:r>
        <w:rPr>
          <w:spacing w:val="-11"/>
          <w:w w:val="105"/>
        </w:rPr>
        <w:t xml:space="preserve"> partiels à la MSA, donc insuffisants</w:t>
      </w:r>
      <w:r>
        <w:rPr>
          <w:spacing w:val="-10"/>
          <w:w w:val="105"/>
        </w:rPr>
        <w:t xml:space="preserve">, </w:t>
      </w:r>
      <w:r w:rsidRPr="004E2E4F">
        <w:rPr>
          <w:w w:val="105"/>
        </w:rPr>
        <w:t>vous devez vo</w:t>
      </w:r>
      <w:r w:rsidR="00D72B86">
        <w:rPr>
          <w:w w:val="105"/>
        </w:rPr>
        <w:t>us acquitter</w:t>
      </w:r>
      <w:r>
        <w:rPr>
          <w:w w:val="105"/>
        </w:rPr>
        <w:t xml:space="preserve"> auprès d’OCAPIAT</w:t>
      </w:r>
      <w:r w:rsidRPr="00C10100">
        <w:rPr>
          <w:w w:val="105"/>
        </w:rPr>
        <w:t xml:space="preserve"> </w:t>
      </w:r>
      <w:r>
        <w:rPr>
          <w:w w:val="105"/>
        </w:rPr>
        <w:t>des montant</w:t>
      </w:r>
      <w:r w:rsidR="00466D3D">
        <w:rPr>
          <w:w w:val="105"/>
        </w:rPr>
        <w:t>s</w:t>
      </w:r>
      <w:r>
        <w:rPr>
          <w:w w:val="105"/>
        </w:rPr>
        <w:t xml:space="preserve"> vous permettant d’être </w:t>
      </w:r>
      <w:r w:rsidRPr="004E2E4F">
        <w:rPr>
          <w:w w:val="105"/>
        </w:rPr>
        <w:t>en</w:t>
      </w:r>
      <w:r w:rsidRPr="004E2E4F">
        <w:rPr>
          <w:spacing w:val="-10"/>
          <w:w w:val="105"/>
        </w:rPr>
        <w:t xml:space="preserve"> </w:t>
      </w:r>
      <w:r w:rsidRPr="004E2E4F">
        <w:rPr>
          <w:w w:val="105"/>
        </w:rPr>
        <w:t>règle</w:t>
      </w:r>
      <w:r>
        <w:rPr>
          <w:w w:val="105"/>
        </w:rPr>
        <w:t xml:space="preserve"> pour chaque contribution</w:t>
      </w:r>
      <w:r>
        <w:rPr>
          <w:spacing w:val="-10"/>
          <w:w w:val="105"/>
        </w:rPr>
        <w:t>.</w:t>
      </w:r>
    </w:p>
    <w:p w:rsidR="005F4B74" w:rsidRDefault="005F4B74" w:rsidP="005F4B74">
      <w:pPr>
        <w:rPr>
          <w:color w:val="333333"/>
          <w:w w:val="105"/>
        </w:rPr>
      </w:pPr>
      <w:r w:rsidRPr="004E2E4F">
        <w:rPr>
          <w:color w:val="333333"/>
          <w:w w:val="105"/>
        </w:rPr>
        <w:t xml:space="preserve">Si </w:t>
      </w:r>
      <w:r w:rsidR="00C10100">
        <w:rPr>
          <w:color w:val="333333"/>
          <w:w w:val="105"/>
        </w:rPr>
        <w:t xml:space="preserve">au contraire </w:t>
      </w:r>
      <w:r w:rsidRPr="004E2E4F">
        <w:rPr>
          <w:color w:val="333333"/>
          <w:w w:val="105"/>
        </w:rPr>
        <w:t>vous constatez un “trop prélevé“ par la MSA, une demande de remboursement do</w:t>
      </w:r>
      <w:r w:rsidR="005216ED">
        <w:rPr>
          <w:color w:val="333333"/>
          <w:w w:val="105"/>
        </w:rPr>
        <w:t>it être formulée auprès des services d’OCAPIAT</w:t>
      </w:r>
      <w:r w:rsidRPr="004E2E4F">
        <w:rPr>
          <w:color w:val="333333"/>
          <w:w w:val="105"/>
          <w:position w:val="1"/>
        </w:rPr>
        <w:t>.</w:t>
      </w:r>
      <w:r w:rsidR="00C10100">
        <w:rPr>
          <w:color w:val="333333"/>
          <w:w w:val="105"/>
          <w:position w:val="1"/>
        </w:rPr>
        <w:t xml:space="preserve"> </w:t>
      </w:r>
      <w:r w:rsidRPr="004E2E4F">
        <w:rPr>
          <w:color w:val="333333"/>
          <w:w w:val="105"/>
        </w:rPr>
        <w:t xml:space="preserve">Le “trop prélevé“ ne peut </w:t>
      </w:r>
      <w:r w:rsidR="00594831">
        <w:rPr>
          <w:color w:val="333333"/>
          <w:w w:val="105"/>
        </w:rPr>
        <w:t xml:space="preserve">pas </w:t>
      </w:r>
      <w:r w:rsidRPr="004E2E4F">
        <w:rPr>
          <w:color w:val="333333"/>
          <w:w w:val="105"/>
        </w:rPr>
        <w:t>être déduit su</w:t>
      </w:r>
      <w:r w:rsidR="00594831">
        <w:rPr>
          <w:color w:val="333333"/>
          <w:w w:val="105"/>
        </w:rPr>
        <w:t>r d’autres contributions</w:t>
      </w:r>
      <w:r w:rsidRPr="004E2E4F">
        <w:rPr>
          <w:color w:val="333333"/>
          <w:w w:val="105"/>
        </w:rPr>
        <w:t>.</w:t>
      </w:r>
    </w:p>
    <w:p w:rsidR="0020417A" w:rsidRDefault="0020417A" w:rsidP="0020417A">
      <w:pPr>
        <w:pStyle w:val="Titre2"/>
        <w:rPr>
          <w:color w:val="auto"/>
          <w:szCs w:val="18"/>
        </w:rPr>
      </w:pPr>
      <w:bookmarkStart w:id="14" w:name="_Hlk61553710"/>
      <w:r w:rsidRPr="0020417A">
        <w:rPr>
          <w:color w:val="auto"/>
          <w:szCs w:val="18"/>
        </w:rPr>
        <w:t xml:space="preserve">Déductions sur la </w:t>
      </w:r>
      <w:r>
        <w:rPr>
          <w:color w:val="auto"/>
          <w:szCs w:val="18"/>
        </w:rPr>
        <w:t>« </w:t>
      </w:r>
      <w:r w:rsidRPr="0020417A">
        <w:rPr>
          <w:color w:val="auto"/>
          <w:szCs w:val="18"/>
        </w:rPr>
        <w:t xml:space="preserve">Contribution </w:t>
      </w:r>
      <w:r>
        <w:rPr>
          <w:color w:val="auto"/>
          <w:szCs w:val="18"/>
        </w:rPr>
        <w:t>A</w:t>
      </w:r>
      <w:r w:rsidRPr="0020417A">
        <w:rPr>
          <w:color w:val="auto"/>
          <w:szCs w:val="18"/>
        </w:rPr>
        <w:t>pprentissage</w:t>
      </w:r>
      <w:r>
        <w:rPr>
          <w:color w:val="auto"/>
          <w:szCs w:val="18"/>
        </w:rPr>
        <w:t> »</w:t>
      </w:r>
      <w:r w:rsidRPr="0020417A">
        <w:rPr>
          <w:color w:val="auto"/>
          <w:szCs w:val="18"/>
        </w:rPr>
        <w:t xml:space="preserve"> d’éventuelle dépenses </w:t>
      </w:r>
      <w:r>
        <w:rPr>
          <w:color w:val="auto"/>
          <w:szCs w:val="18"/>
        </w:rPr>
        <w:t xml:space="preserve">directes </w:t>
      </w:r>
      <w:r w:rsidRPr="0020417A">
        <w:rPr>
          <w:color w:val="auto"/>
          <w:szCs w:val="18"/>
        </w:rPr>
        <w:t>d’apprentissage éligibles</w:t>
      </w:r>
      <w:r>
        <w:rPr>
          <w:color w:val="auto"/>
          <w:szCs w:val="18"/>
        </w:rPr>
        <w:t xml:space="preserve"> </w:t>
      </w:r>
      <w:r w:rsidRPr="0020417A">
        <w:rPr>
          <w:color w:val="auto"/>
          <w:szCs w:val="18"/>
        </w:rPr>
        <w:t>(Case G)</w:t>
      </w:r>
    </w:p>
    <w:p w:rsidR="0020417A" w:rsidRPr="0020417A" w:rsidRDefault="0020417A" w:rsidP="0020417A">
      <w:pPr>
        <w:rPr>
          <w:color w:val="333333"/>
          <w:w w:val="105"/>
        </w:rPr>
      </w:pPr>
      <w:r>
        <w:rPr>
          <w:color w:val="333333"/>
          <w:w w:val="105"/>
        </w:rPr>
        <w:t>I</w:t>
      </w:r>
      <w:r w:rsidRPr="0020417A">
        <w:rPr>
          <w:color w:val="333333"/>
          <w:w w:val="105"/>
        </w:rPr>
        <w:t>l est possible d’effectuer des déductions</w:t>
      </w:r>
      <w:r>
        <w:rPr>
          <w:color w:val="333333"/>
          <w:w w:val="105"/>
        </w:rPr>
        <w:t xml:space="preserve"> sur</w:t>
      </w:r>
      <w:r w:rsidRPr="0020417A">
        <w:rPr>
          <w:color w:val="333333"/>
          <w:w w:val="105"/>
        </w:rPr>
        <w:t xml:space="preserve"> la </w:t>
      </w:r>
      <w:r>
        <w:rPr>
          <w:color w:val="333333"/>
          <w:w w:val="105"/>
        </w:rPr>
        <w:t>« C</w:t>
      </w:r>
      <w:r w:rsidRPr="0020417A">
        <w:rPr>
          <w:color w:val="333333"/>
          <w:w w:val="105"/>
        </w:rPr>
        <w:t>ontribution apprentissage</w:t>
      </w:r>
      <w:r>
        <w:rPr>
          <w:color w:val="333333"/>
          <w:w w:val="105"/>
        </w:rPr>
        <w:t> »</w:t>
      </w:r>
      <w:r w:rsidR="00143461">
        <w:rPr>
          <w:color w:val="333333"/>
          <w:w w:val="105"/>
        </w:rPr>
        <w:t xml:space="preserve"> (Case G)</w:t>
      </w:r>
      <w:r w:rsidRPr="0020417A">
        <w:rPr>
          <w:color w:val="333333"/>
          <w:w w:val="105"/>
        </w:rPr>
        <w:t>, si des dépenses directes liées à l’apprentissage ont été réalisées l’année précédente.</w:t>
      </w:r>
      <w:r w:rsidR="00143461">
        <w:rPr>
          <w:color w:val="333333"/>
          <w:w w:val="105"/>
        </w:rPr>
        <w:t xml:space="preserve"> L</w:t>
      </w:r>
      <w:r w:rsidRPr="0020417A">
        <w:rPr>
          <w:color w:val="333333"/>
          <w:w w:val="105"/>
        </w:rPr>
        <w:t>e montant des dépenses pouvant être déduites ne peut excéder 10 % de la contribution apprentissage.</w:t>
      </w:r>
    </w:p>
    <w:p w:rsidR="0020417A" w:rsidRPr="0020417A" w:rsidRDefault="0020417A" w:rsidP="0020417A">
      <w:pPr>
        <w:rPr>
          <w:color w:val="333333"/>
          <w:w w:val="105"/>
        </w:rPr>
      </w:pPr>
      <w:r w:rsidRPr="0020417A">
        <w:rPr>
          <w:color w:val="333333"/>
          <w:w w:val="105"/>
        </w:rPr>
        <w:t>Les dépenses déductibles, sont celles qui remplissent les conditions suivantes :</w:t>
      </w:r>
    </w:p>
    <w:p w:rsidR="0020417A" w:rsidRPr="0020417A" w:rsidRDefault="0020417A" w:rsidP="0020417A">
      <w:pPr>
        <w:rPr>
          <w:color w:val="333333"/>
          <w:w w:val="105"/>
        </w:rPr>
      </w:pPr>
      <w:r w:rsidRPr="0020417A">
        <w:rPr>
          <w:color w:val="333333"/>
          <w:w w:val="105"/>
        </w:rPr>
        <w:t>1 - Les dépenses des investissements destinés au financement des équipements et matériels nécessaires à la réalisation de la formation d’un ou plusieurs apprentis de l’entreprise au sein du centre de formation d’apprentis dont celle-ci dispose</w:t>
      </w:r>
      <w:r w:rsidR="00143461">
        <w:rPr>
          <w:color w:val="333333"/>
          <w:w w:val="105"/>
        </w:rPr>
        <w:t>.</w:t>
      </w:r>
    </w:p>
    <w:p w:rsidR="0020417A" w:rsidRPr="0020417A" w:rsidRDefault="0020417A" w:rsidP="0020417A">
      <w:pPr>
        <w:rPr>
          <w:color w:val="333333"/>
          <w:w w:val="105"/>
        </w:rPr>
      </w:pPr>
      <w:r w:rsidRPr="0020417A">
        <w:rPr>
          <w:color w:val="333333"/>
          <w:w w:val="105"/>
        </w:rPr>
        <w:t>2 - Les versements concourant aux investissements destinés au financement des équipements et matériels nécessaires à la mise en place par le centre de formation d’apprentis d’une offre nouvelle de formation par apprentissage, lorsque celle-ci sert à former un ou plusieurs apprentis de l’entreprise.</w:t>
      </w:r>
    </w:p>
    <w:p w:rsidR="00143461" w:rsidRPr="004E2E4F" w:rsidRDefault="00143461" w:rsidP="00143461">
      <w:pPr>
        <w:rPr>
          <w:color w:val="333333"/>
          <w:w w:val="105"/>
        </w:rPr>
      </w:pPr>
      <w:r w:rsidRPr="0020417A">
        <w:rPr>
          <w:color w:val="333333"/>
          <w:w w:val="105"/>
        </w:rPr>
        <w:t xml:space="preserve">Ces déductions peuvent concerner la </w:t>
      </w:r>
      <w:r>
        <w:rPr>
          <w:color w:val="333333"/>
          <w:w w:val="105"/>
        </w:rPr>
        <w:t>C</w:t>
      </w:r>
      <w:r w:rsidRPr="0020417A">
        <w:rPr>
          <w:color w:val="333333"/>
          <w:w w:val="105"/>
        </w:rPr>
        <w:t xml:space="preserve">ontribution Apprentissage Hors Alsace-Moselle et/ou </w:t>
      </w:r>
      <w:r>
        <w:rPr>
          <w:color w:val="333333"/>
          <w:w w:val="105"/>
        </w:rPr>
        <w:t>celle d’</w:t>
      </w:r>
      <w:r w:rsidRPr="0020417A">
        <w:rPr>
          <w:color w:val="333333"/>
          <w:w w:val="105"/>
        </w:rPr>
        <w:t>Alsace-Moselle ».</w:t>
      </w:r>
    </w:p>
    <w:p w:rsidR="00143461" w:rsidRPr="0020417A" w:rsidRDefault="00143461" w:rsidP="00143461">
      <w:pPr>
        <w:rPr>
          <w:color w:val="333333"/>
          <w:w w:val="105"/>
        </w:rPr>
      </w:pPr>
      <w:r w:rsidRPr="0020417A">
        <w:rPr>
          <w:color w:val="333333"/>
          <w:w w:val="105"/>
        </w:rPr>
        <w:t>Ces possibilités et modalités de déduction sont précisées dans le décret n° 2019-1438 du 23 décembre 2019.</w:t>
      </w:r>
    </w:p>
    <w:p w:rsidR="00594831" w:rsidRPr="004C3840" w:rsidRDefault="00594831" w:rsidP="00594831">
      <w:pPr>
        <w:pStyle w:val="Titre2"/>
        <w:rPr>
          <w:color w:val="auto"/>
          <w:w w:val="105"/>
          <w:szCs w:val="18"/>
        </w:rPr>
      </w:pPr>
      <w:bookmarkStart w:id="15" w:name="_Hlk61552983"/>
      <w:bookmarkEnd w:id="14"/>
      <w:r w:rsidRPr="004C3840">
        <w:rPr>
          <w:color w:val="auto"/>
          <w:szCs w:val="18"/>
        </w:rPr>
        <w:t xml:space="preserve">Déduction </w:t>
      </w:r>
      <w:r w:rsidRPr="004C3840">
        <w:rPr>
          <w:color w:val="auto"/>
          <w:w w:val="105"/>
          <w:szCs w:val="18"/>
        </w:rPr>
        <w:t xml:space="preserve">sur </w:t>
      </w:r>
      <w:r w:rsidR="004C3840" w:rsidRPr="004C3840">
        <w:rPr>
          <w:color w:val="auto"/>
          <w:w w:val="105"/>
          <w:szCs w:val="18"/>
        </w:rPr>
        <w:t>la « </w:t>
      </w:r>
      <w:r w:rsidR="00C95CEB">
        <w:rPr>
          <w:color w:val="auto"/>
          <w:w w:val="105"/>
          <w:szCs w:val="18"/>
        </w:rPr>
        <w:t>C</w:t>
      </w:r>
      <w:r w:rsidRPr="004C3840">
        <w:rPr>
          <w:color w:val="auto"/>
          <w:w w:val="105"/>
          <w:szCs w:val="18"/>
        </w:rPr>
        <w:t>ontribution CPF</w:t>
      </w:r>
      <w:r w:rsidR="00C95CEB">
        <w:rPr>
          <w:color w:val="auto"/>
          <w:w w:val="105"/>
          <w:szCs w:val="18"/>
        </w:rPr>
        <w:t>-</w:t>
      </w:r>
      <w:r w:rsidRPr="004C3840">
        <w:rPr>
          <w:color w:val="auto"/>
          <w:w w:val="105"/>
          <w:szCs w:val="18"/>
        </w:rPr>
        <w:t>CDD</w:t>
      </w:r>
      <w:r w:rsidR="004C3840" w:rsidRPr="004C3840">
        <w:rPr>
          <w:color w:val="auto"/>
          <w:w w:val="105"/>
          <w:szCs w:val="18"/>
        </w:rPr>
        <w:t> »</w:t>
      </w:r>
      <w:r w:rsidR="00C10100" w:rsidRPr="004C3840">
        <w:rPr>
          <w:color w:val="auto"/>
          <w:w w:val="105"/>
          <w:szCs w:val="18"/>
        </w:rPr>
        <w:t xml:space="preserve"> </w:t>
      </w:r>
      <w:r w:rsidR="004C3840" w:rsidRPr="004C3840">
        <w:rPr>
          <w:color w:val="auto"/>
          <w:szCs w:val="18"/>
        </w:rPr>
        <w:t>des versements faits à la MSA</w:t>
      </w:r>
      <w:r w:rsidR="00C95CEB">
        <w:rPr>
          <w:color w:val="auto"/>
          <w:szCs w:val="18"/>
        </w:rPr>
        <w:t xml:space="preserve"> </w:t>
      </w:r>
      <w:r w:rsidR="00C95CEB" w:rsidRPr="00C95CEB">
        <w:rPr>
          <w:color w:val="auto"/>
          <w:szCs w:val="18"/>
        </w:rPr>
        <w:t>via la DSN</w:t>
      </w:r>
      <w:r w:rsidR="0020417A">
        <w:rPr>
          <w:color w:val="auto"/>
          <w:szCs w:val="18"/>
        </w:rPr>
        <w:t xml:space="preserve"> </w:t>
      </w:r>
      <w:r w:rsidR="0020417A" w:rsidRPr="004C3840">
        <w:rPr>
          <w:color w:val="auto"/>
          <w:w w:val="105"/>
          <w:szCs w:val="18"/>
        </w:rPr>
        <w:t xml:space="preserve">(case </w:t>
      </w:r>
      <w:r w:rsidR="0020417A">
        <w:rPr>
          <w:color w:val="auto"/>
          <w:w w:val="105"/>
          <w:szCs w:val="18"/>
        </w:rPr>
        <w:t>J</w:t>
      </w:r>
      <w:r w:rsidR="0020417A" w:rsidRPr="004C3840">
        <w:rPr>
          <w:color w:val="auto"/>
          <w:w w:val="105"/>
          <w:szCs w:val="18"/>
        </w:rPr>
        <w:t>)</w:t>
      </w:r>
    </w:p>
    <w:bookmarkEnd w:id="15"/>
    <w:p w:rsidR="00C10100" w:rsidRPr="004E2E4F" w:rsidRDefault="00C10100" w:rsidP="00C10100">
      <w:r w:rsidRPr="00594831">
        <w:rPr>
          <w:w w:val="105"/>
        </w:rPr>
        <w:t xml:space="preserve">Dans la </w:t>
      </w:r>
      <w:r>
        <w:rPr>
          <w:w w:val="105"/>
        </w:rPr>
        <w:t xml:space="preserve">case </w:t>
      </w:r>
      <w:r w:rsidR="00614972">
        <w:rPr>
          <w:w w:val="105"/>
        </w:rPr>
        <w:t>J</w:t>
      </w:r>
      <w:r w:rsidRPr="00594831">
        <w:rPr>
          <w:w w:val="105"/>
        </w:rPr>
        <w:t>, reportez</w:t>
      </w:r>
      <w:r w:rsidRPr="004E2E4F">
        <w:rPr>
          <w:w w:val="105"/>
        </w:rPr>
        <w:t xml:space="preserve"> la somme des prélèvements </w:t>
      </w:r>
      <w:r>
        <w:rPr>
          <w:w w:val="105"/>
        </w:rPr>
        <w:t xml:space="preserve">MSA au titre de l’année </w:t>
      </w:r>
      <w:r w:rsidR="00B536B4">
        <w:rPr>
          <w:w w:val="105"/>
        </w:rPr>
        <w:t>2021</w:t>
      </w:r>
      <w:r>
        <w:rPr>
          <w:w w:val="105"/>
        </w:rPr>
        <w:t xml:space="preserve"> correspondant à cette contribution. Attention, ne pas inclure dans cette case </w:t>
      </w:r>
      <w:r w:rsidR="00614972">
        <w:rPr>
          <w:w w:val="105"/>
        </w:rPr>
        <w:t>J</w:t>
      </w:r>
      <w:r>
        <w:rPr>
          <w:w w:val="105"/>
        </w:rPr>
        <w:t xml:space="preserve"> les versements MSA liés à la </w:t>
      </w:r>
      <w:r w:rsidR="00614972">
        <w:rPr>
          <w:w w:val="105"/>
        </w:rPr>
        <w:t>« </w:t>
      </w:r>
      <w:r w:rsidR="00C95CEB">
        <w:rPr>
          <w:w w:val="105"/>
        </w:rPr>
        <w:t>C</w:t>
      </w:r>
      <w:r>
        <w:rPr>
          <w:w w:val="105"/>
        </w:rPr>
        <w:t xml:space="preserve">ontribution </w:t>
      </w:r>
      <w:r w:rsidR="00C95CEB">
        <w:rPr>
          <w:w w:val="105"/>
        </w:rPr>
        <w:t>F</w:t>
      </w:r>
      <w:r w:rsidR="00614972">
        <w:rPr>
          <w:w w:val="105"/>
        </w:rPr>
        <w:t xml:space="preserve">ormation </w:t>
      </w:r>
      <w:r w:rsidR="00C95CEB">
        <w:rPr>
          <w:w w:val="105"/>
        </w:rPr>
        <w:t>P</w:t>
      </w:r>
      <w:r w:rsidR="00614972">
        <w:rPr>
          <w:w w:val="105"/>
        </w:rPr>
        <w:t>rofessionnelle »</w:t>
      </w:r>
      <w:r>
        <w:rPr>
          <w:w w:val="105"/>
        </w:rPr>
        <w:t xml:space="preserve"> </w:t>
      </w:r>
      <w:r w:rsidR="00614972">
        <w:rPr>
          <w:w w:val="105"/>
        </w:rPr>
        <w:t xml:space="preserve">(sur MSB </w:t>
      </w:r>
      <w:r>
        <w:rPr>
          <w:w w:val="105"/>
        </w:rPr>
        <w:t>totale</w:t>
      </w:r>
      <w:r w:rsidR="00614972">
        <w:rPr>
          <w:w w:val="105"/>
        </w:rPr>
        <w:t>)</w:t>
      </w:r>
      <w:r>
        <w:rPr>
          <w:w w:val="105"/>
        </w:rPr>
        <w:t xml:space="preserve"> ci-dessus</w:t>
      </w:r>
      <w:r w:rsidRPr="004E2E4F">
        <w:rPr>
          <w:w w:val="105"/>
        </w:rPr>
        <w:t>.</w:t>
      </w:r>
    </w:p>
    <w:p w:rsidR="004C3840" w:rsidRDefault="00C10100" w:rsidP="004C3840">
      <w:pPr>
        <w:rPr>
          <w:spacing w:val="-10"/>
          <w:w w:val="105"/>
        </w:rPr>
      </w:pPr>
      <w:r w:rsidRPr="004E2E4F">
        <w:rPr>
          <w:w w:val="105"/>
        </w:rPr>
        <w:t>En</w:t>
      </w:r>
      <w:r w:rsidRPr="004E2E4F">
        <w:rPr>
          <w:spacing w:val="-10"/>
          <w:w w:val="105"/>
        </w:rPr>
        <w:t xml:space="preserve"> </w:t>
      </w:r>
      <w:r w:rsidRPr="004E2E4F">
        <w:rPr>
          <w:w w:val="105"/>
        </w:rPr>
        <w:t>cas</w:t>
      </w:r>
      <w:r w:rsidRPr="004E2E4F">
        <w:rPr>
          <w:spacing w:val="-10"/>
          <w:w w:val="105"/>
        </w:rPr>
        <w:t xml:space="preserve"> </w:t>
      </w:r>
      <w:r w:rsidRPr="004E2E4F">
        <w:rPr>
          <w:w w:val="105"/>
        </w:rPr>
        <w:t>de</w:t>
      </w:r>
      <w:r w:rsidRPr="004E2E4F">
        <w:rPr>
          <w:spacing w:val="-11"/>
          <w:w w:val="105"/>
        </w:rPr>
        <w:t xml:space="preserve"> </w:t>
      </w:r>
      <w:r>
        <w:rPr>
          <w:w w:val="105"/>
        </w:rPr>
        <w:t>non-versement</w:t>
      </w:r>
      <w:r w:rsidRPr="004E2E4F">
        <w:rPr>
          <w:spacing w:val="-10"/>
          <w:w w:val="105"/>
        </w:rPr>
        <w:t xml:space="preserve"> </w:t>
      </w:r>
      <w:r w:rsidRPr="004E2E4F">
        <w:rPr>
          <w:w w:val="105"/>
        </w:rPr>
        <w:t>ou</w:t>
      </w:r>
      <w:r w:rsidRPr="004E2E4F">
        <w:rPr>
          <w:spacing w:val="-10"/>
          <w:w w:val="105"/>
        </w:rPr>
        <w:t xml:space="preserve"> </w:t>
      </w:r>
      <w:r w:rsidRPr="004E2E4F">
        <w:rPr>
          <w:w w:val="105"/>
        </w:rPr>
        <w:t>de</w:t>
      </w:r>
      <w:r w:rsidRPr="004E2E4F">
        <w:rPr>
          <w:spacing w:val="-11"/>
          <w:w w:val="105"/>
        </w:rPr>
        <w:t xml:space="preserve"> </w:t>
      </w:r>
      <w:r>
        <w:rPr>
          <w:w w:val="105"/>
        </w:rPr>
        <w:t>versements</w:t>
      </w:r>
      <w:r>
        <w:rPr>
          <w:spacing w:val="-11"/>
          <w:w w:val="105"/>
        </w:rPr>
        <w:t xml:space="preserve"> partiels à la MSA, donc insuffisants</w:t>
      </w:r>
      <w:r>
        <w:rPr>
          <w:spacing w:val="-10"/>
          <w:w w:val="105"/>
        </w:rPr>
        <w:t xml:space="preserve">, </w:t>
      </w:r>
      <w:r w:rsidRPr="004E2E4F">
        <w:rPr>
          <w:w w:val="105"/>
        </w:rPr>
        <w:t>vous devez vo</w:t>
      </w:r>
      <w:r>
        <w:rPr>
          <w:w w:val="105"/>
        </w:rPr>
        <w:t>us acquitte</w:t>
      </w:r>
      <w:r w:rsidR="00D72B86">
        <w:rPr>
          <w:w w:val="105"/>
        </w:rPr>
        <w:t>r</w:t>
      </w:r>
      <w:r>
        <w:rPr>
          <w:w w:val="105"/>
        </w:rPr>
        <w:t xml:space="preserve"> auprès d’OCAPIAT</w:t>
      </w:r>
      <w:r w:rsidRPr="00C10100">
        <w:rPr>
          <w:w w:val="105"/>
        </w:rPr>
        <w:t xml:space="preserve"> </w:t>
      </w:r>
      <w:r>
        <w:rPr>
          <w:w w:val="105"/>
        </w:rPr>
        <w:t>des montant</w:t>
      </w:r>
      <w:r w:rsidR="00466D3D">
        <w:rPr>
          <w:w w:val="105"/>
        </w:rPr>
        <w:t>s</w:t>
      </w:r>
      <w:r>
        <w:rPr>
          <w:w w:val="105"/>
        </w:rPr>
        <w:t xml:space="preserve"> vous permettant d’être </w:t>
      </w:r>
      <w:r w:rsidRPr="004E2E4F">
        <w:rPr>
          <w:w w:val="105"/>
        </w:rPr>
        <w:t>en</w:t>
      </w:r>
      <w:r w:rsidRPr="004E2E4F">
        <w:rPr>
          <w:spacing w:val="-10"/>
          <w:w w:val="105"/>
        </w:rPr>
        <w:t xml:space="preserve"> </w:t>
      </w:r>
      <w:r w:rsidRPr="004E2E4F">
        <w:rPr>
          <w:w w:val="105"/>
        </w:rPr>
        <w:t>règle</w:t>
      </w:r>
      <w:r>
        <w:rPr>
          <w:w w:val="105"/>
        </w:rPr>
        <w:t xml:space="preserve"> pour chaque contribution</w:t>
      </w:r>
      <w:r>
        <w:rPr>
          <w:spacing w:val="-10"/>
          <w:w w:val="105"/>
        </w:rPr>
        <w:t>.</w:t>
      </w:r>
    </w:p>
    <w:p w:rsidR="004C3840" w:rsidRPr="004C3840" w:rsidRDefault="00C10100" w:rsidP="004C3840">
      <w:pPr>
        <w:rPr>
          <w:w w:val="105"/>
        </w:rPr>
      </w:pPr>
      <w:r w:rsidRPr="004E2E4F">
        <w:rPr>
          <w:color w:val="333333"/>
          <w:w w:val="105"/>
        </w:rPr>
        <w:t xml:space="preserve">Si </w:t>
      </w:r>
      <w:r>
        <w:rPr>
          <w:color w:val="333333"/>
          <w:w w:val="105"/>
        </w:rPr>
        <w:t xml:space="preserve">au contraire </w:t>
      </w:r>
      <w:r w:rsidRPr="004E2E4F">
        <w:rPr>
          <w:color w:val="333333"/>
          <w:w w:val="105"/>
        </w:rPr>
        <w:t>vous constatez un “trop prélevé“ par la MSA, une demande de remboursement do</w:t>
      </w:r>
      <w:r>
        <w:rPr>
          <w:color w:val="333333"/>
          <w:w w:val="105"/>
        </w:rPr>
        <w:t>it être formulée auprès des services d’OCAPIAT</w:t>
      </w:r>
      <w:r w:rsidRPr="004E2E4F">
        <w:rPr>
          <w:color w:val="333333"/>
          <w:w w:val="105"/>
          <w:position w:val="1"/>
        </w:rPr>
        <w:t>.</w:t>
      </w:r>
      <w:r>
        <w:rPr>
          <w:color w:val="333333"/>
          <w:w w:val="105"/>
          <w:position w:val="1"/>
        </w:rPr>
        <w:t xml:space="preserve"> </w:t>
      </w:r>
      <w:r w:rsidRPr="004E2E4F">
        <w:rPr>
          <w:color w:val="333333"/>
          <w:w w:val="105"/>
        </w:rPr>
        <w:t xml:space="preserve">Le “trop prélevé“ ne peut </w:t>
      </w:r>
      <w:r>
        <w:rPr>
          <w:color w:val="333333"/>
          <w:w w:val="105"/>
        </w:rPr>
        <w:t xml:space="preserve">pas </w:t>
      </w:r>
      <w:r w:rsidRPr="004E2E4F">
        <w:rPr>
          <w:color w:val="333333"/>
          <w:w w:val="105"/>
        </w:rPr>
        <w:t>être déduit su</w:t>
      </w:r>
      <w:r>
        <w:rPr>
          <w:color w:val="333333"/>
          <w:w w:val="105"/>
        </w:rPr>
        <w:t>r d’autres contributions</w:t>
      </w:r>
      <w:r w:rsidRPr="004E2E4F">
        <w:rPr>
          <w:color w:val="333333"/>
          <w:w w:val="105"/>
        </w:rPr>
        <w:t>.</w:t>
      </w:r>
      <w:r w:rsidR="004C3840" w:rsidRPr="004C3840">
        <w:t xml:space="preserve"> </w:t>
      </w:r>
    </w:p>
    <w:p w:rsidR="004C3840" w:rsidRPr="00594831" w:rsidRDefault="004C3840" w:rsidP="004C3840">
      <w:pPr>
        <w:pStyle w:val="Titre2"/>
        <w:rPr>
          <w:color w:val="auto"/>
        </w:rPr>
      </w:pPr>
      <w:r w:rsidRPr="00594831">
        <w:rPr>
          <w:color w:val="auto"/>
        </w:rPr>
        <w:t xml:space="preserve">Déduction </w:t>
      </w:r>
      <w:r>
        <w:rPr>
          <w:color w:val="auto"/>
        </w:rPr>
        <w:t xml:space="preserve">sur le total du montant à verser TTC </w:t>
      </w:r>
      <w:r w:rsidRPr="00594831">
        <w:rPr>
          <w:color w:val="auto"/>
        </w:rPr>
        <w:t>des acompte</w:t>
      </w:r>
      <w:r>
        <w:rPr>
          <w:color w:val="auto"/>
        </w:rPr>
        <w:t xml:space="preserve">s versés au titre de </w:t>
      </w:r>
      <w:r w:rsidR="00B536B4">
        <w:rPr>
          <w:color w:val="auto"/>
        </w:rPr>
        <w:t>2021</w:t>
      </w:r>
      <w:r>
        <w:rPr>
          <w:color w:val="auto"/>
        </w:rPr>
        <w:t xml:space="preserve"> </w:t>
      </w:r>
      <w:r w:rsidR="0020417A">
        <w:rPr>
          <w:color w:val="auto"/>
        </w:rPr>
        <w:t>(case S)</w:t>
      </w:r>
    </w:p>
    <w:p w:rsidR="004C3840" w:rsidRPr="004E2E4F" w:rsidRDefault="004C3840" w:rsidP="004C3840">
      <w:pPr>
        <w:pStyle w:val="TableParagraph"/>
        <w:rPr>
          <w:szCs w:val="16"/>
        </w:rPr>
      </w:pPr>
      <w:r>
        <w:rPr>
          <w:szCs w:val="16"/>
        </w:rPr>
        <w:t>S</w:t>
      </w:r>
      <w:r w:rsidRPr="004E2E4F">
        <w:rPr>
          <w:szCs w:val="16"/>
        </w:rPr>
        <w:t>i votre entreprise a procédé au versement d</w:t>
      </w:r>
      <w:r>
        <w:rPr>
          <w:szCs w:val="16"/>
        </w:rPr>
        <w:t>’un ou de</w:t>
      </w:r>
      <w:r w:rsidR="00614972">
        <w:rPr>
          <w:szCs w:val="16"/>
        </w:rPr>
        <w:t>s</w:t>
      </w:r>
      <w:r>
        <w:rPr>
          <w:szCs w:val="16"/>
        </w:rPr>
        <w:t xml:space="preserve"> </w:t>
      </w:r>
      <w:r w:rsidR="00614972">
        <w:rPr>
          <w:szCs w:val="16"/>
        </w:rPr>
        <w:t>deux</w:t>
      </w:r>
      <w:r>
        <w:rPr>
          <w:szCs w:val="16"/>
        </w:rPr>
        <w:t xml:space="preserve"> acomptes exigibles au titre de </w:t>
      </w:r>
      <w:r w:rsidR="00B536B4">
        <w:rPr>
          <w:szCs w:val="16"/>
        </w:rPr>
        <w:t>2021</w:t>
      </w:r>
      <w:r>
        <w:rPr>
          <w:szCs w:val="16"/>
        </w:rPr>
        <w:t xml:space="preserve"> (échéance initiale </w:t>
      </w:r>
      <w:r w:rsidR="00614972">
        <w:rPr>
          <w:szCs w:val="16"/>
        </w:rPr>
        <w:t xml:space="preserve">60% </w:t>
      </w:r>
      <w:r>
        <w:rPr>
          <w:szCs w:val="16"/>
        </w:rPr>
        <w:t>au 28/02/</w:t>
      </w:r>
      <w:r w:rsidR="00B536B4">
        <w:rPr>
          <w:szCs w:val="16"/>
        </w:rPr>
        <w:t>2021</w:t>
      </w:r>
      <w:r>
        <w:rPr>
          <w:szCs w:val="16"/>
        </w:rPr>
        <w:t xml:space="preserve"> et </w:t>
      </w:r>
      <w:r w:rsidR="00614972">
        <w:rPr>
          <w:szCs w:val="16"/>
        </w:rPr>
        <w:t xml:space="preserve">38% au </w:t>
      </w:r>
      <w:r>
        <w:rPr>
          <w:szCs w:val="16"/>
        </w:rPr>
        <w:t>15/09/</w:t>
      </w:r>
      <w:r w:rsidR="00B536B4">
        <w:rPr>
          <w:szCs w:val="16"/>
        </w:rPr>
        <w:t>2021</w:t>
      </w:r>
      <w:r>
        <w:rPr>
          <w:szCs w:val="16"/>
        </w:rPr>
        <w:t>)</w:t>
      </w:r>
      <w:r w:rsidRPr="004E2E4F">
        <w:rPr>
          <w:szCs w:val="16"/>
        </w:rPr>
        <w:t xml:space="preserve">, </w:t>
      </w:r>
      <w:r>
        <w:rPr>
          <w:szCs w:val="16"/>
        </w:rPr>
        <w:t>la sommes de ces 2 montant</w:t>
      </w:r>
      <w:r w:rsidR="00614972">
        <w:rPr>
          <w:szCs w:val="16"/>
        </w:rPr>
        <w:t>s d’acompte</w:t>
      </w:r>
      <w:r>
        <w:rPr>
          <w:szCs w:val="16"/>
        </w:rPr>
        <w:t xml:space="preserve"> </w:t>
      </w:r>
      <w:r w:rsidRPr="004E2E4F">
        <w:rPr>
          <w:szCs w:val="16"/>
        </w:rPr>
        <w:t>est à repor</w:t>
      </w:r>
      <w:r>
        <w:rPr>
          <w:szCs w:val="16"/>
        </w:rPr>
        <w:t xml:space="preserve">ter </w:t>
      </w:r>
      <w:r w:rsidR="00614972">
        <w:rPr>
          <w:szCs w:val="16"/>
        </w:rPr>
        <w:t xml:space="preserve">TTC </w:t>
      </w:r>
      <w:r>
        <w:rPr>
          <w:szCs w:val="16"/>
        </w:rPr>
        <w:t xml:space="preserve">sur le bordereau en case S. Il </w:t>
      </w:r>
      <w:r w:rsidRPr="004E2E4F">
        <w:rPr>
          <w:szCs w:val="16"/>
        </w:rPr>
        <w:t>vien</w:t>
      </w:r>
      <w:r w:rsidR="00614972">
        <w:rPr>
          <w:szCs w:val="16"/>
        </w:rPr>
        <w:t>t</w:t>
      </w:r>
      <w:r>
        <w:rPr>
          <w:szCs w:val="16"/>
        </w:rPr>
        <w:t xml:space="preserve"> en déduction du total</w:t>
      </w:r>
      <w:r w:rsidR="00614972">
        <w:rPr>
          <w:szCs w:val="16"/>
        </w:rPr>
        <w:t xml:space="preserve"> TTC</w:t>
      </w:r>
      <w:r>
        <w:rPr>
          <w:szCs w:val="16"/>
        </w:rPr>
        <w:t xml:space="preserve"> à verser </w:t>
      </w:r>
      <w:r w:rsidR="00614972">
        <w:rPr>
          <w:szCs w:val="16"/>
        </w:rPr>
        <w:t>pour votre</w:t>
      </w:r>
      <w:r>
        <w:rPr>
          <w:szCs w:val="16"/>
        </w:rPr>
        <w:t xml:space="preserve"> contribution formation professionnelle </w:t>
      </w:r>
      <w:r w:rsidR="00614972">
        <w:rPr>
          <w:szCs w:val="16"/>
        </w:rPr>
        <w:t xml:space="preserve">au titre de </w:t>
      </w:r>
      <w:r w:rsidR="00B536B4">
        <w:rPr>
          <w:szCs w:val="16"/>
        </w:rPr>
        <w:t>2021</w:t>
      </w:r>
      <w:r>
        <w:rPr>
          <w:szCs w:val="16"/>
        </w:rPr>
        <w:t>.</w:t>
      </w:r>
    </w:p>
    <w:p w:rsidR="00C10100" w:rsidRPr="00614972" w:rsidRDefault="004C3840" w:rsidP="00614972">
      <w:pPr>
        <w:pStyle w:val="TableParagraph"/>
        <w:rPr>
          <w:szCs w:val="16"/>
        </w:rPr>
      </w:pPr>
      <w:r>
        <w:rPr>
          <w:szCs w:val="16"/>
        </w:rPr>
        <w:t xml:space="preserve">Rappel : Si en </w:t>
      </w:r>
      <w:r w:rsidR="00B536B4">
        <w:rPr>
          <w:szCs w:val="16"/>
        </w:rPr>
        <w:t>2021</w:t>
      </w:r>
      <w:r>
        <w:rPr>
          <w:szCs w:val="16"/>
        </w:rPr>
        <w:t>, vous avez vers</w:t>
      </w:r>
      <w:r w:rsidR="00DF1883">
        <w:rPr>
          <w:szCs w:val="16"/>
        </w:rPr>
        <w:t>é</w:t>
      </w:r>
      <w:r>
        <w:rPr>
          <w:szCs w:val="16"/>
        </w:rPr>
        <w:t xml:space="preserve"> tout ou partie de vos contributions formation à la MSA via la DSN, vous n’avez en théorie pas versé d’acompte. Dans ce cas, aucun montant d’acompte versé n’est à déduire dans cette case </w:t>
      </w:r>
      <w:r w:rsidR="00614972">
        <w:rPr>
          <w:szCs w:val="16"/>
        </w:rPr>
        <w:t>S</w:t>
      </w:r>
      <w:r>
        <w:rPr>
          <w:szCs w:val="16"/>
        </w:rPr>
        <w:t>.</w:t>
      </w:r>
    </w:p>
    <w:p w:rsidR="00466D3D" w:rsidRDefault="00466D3D" w:rsidP="00466D3D">
      <w:pPr>
        <w:pStyle w:val="Titre2"/>
      </w:pPr>
      <w:r>
        <w:t xml:space="preserve">b) Pour la déclaration Contribution moins de 11 salariés au titre de </w:t>
      </w:r>
      <w:r w:rsidR="00B536B4">
        <w:t>2021</w:t>
      </w:r>
      <w:r>
        <w:t xml:space="preserve"> </w:t>
      </w:r>
      <w:r w:rsidRPr="00466D3D">
        <w:rPr>
          <w:color w:val="FFFFFF" w:themeColor="background1"/>
          <w:shd w:val="clear" w:color="auto" w:fill="CC0099"/>
        </w:rPr>
        <w:t xml:space="preserve">Déclaration </w:t>
      </w:r>
      <w:r w:rsidR="00B26FA8">
        <w:rPr>
          <w:color w:val="FFFFFF" w:themeColor="background1"/>
          <w:shd w:val="clear" w:color="auto" w:fill="CC0099"/>
        </w:rPr>
        <w:t>21</w:t>
      </w:r>
      <w:r w:rsidRPr="00466D3D">
        <w:rPr>
          <w:color w:val="FFFFFF" w:themeColor="background1"/>
          <w:shd w:val="clear" w:color="auto" w:fill="CC0099"/>
        </w:rPr>
        <w:t>-M</w:t>
      </w:r>
      <w:r w:rsidR="00DF1883">
        <w:rPr>
          <w:color w:val="FFFFFF" w:themeColor="background1"/>
          <w:shd w:val="clear" w:color="auto" w:fill="CC0099"/>
        </w:rPr>
        <w:t>S</w:t>
      </w:r>
    </w:p>
    <w:p w:rsidR="00466D3D" w:rsidRPr="00594831" w:rsidRDefault="00466D3D" w:rsidP="00466D3D">
      <w:pPr>
        <w:pStyle w:val="Titre2"/>
        <w:rPr>
          <w:color w:val="auto"/>
          <w:w w:val="105"/>
          <w:szCs w:val="18"/>
        </w:rPr>
      </w:pPr>
      <w:r w:rsidRPr="00594831">
        <w:rPr>
          <w:color w:val="auto"/>
          <w:szCs w:val="18"/>
        </w:rPr>
        <w:t xml:space="preserve">Déduction </w:t>
      </w:r>
      <w:r w:rsidRPr="00594831">
        <w:rPr>
          <w:color w:val="auto"/>
          <w:w w:val="105"/>
          <w:szCs w:val="18"/>
        </w:rPr>
        <w:t xml:space="preserve">sur </w:t>
      </w:r>
      <w:r w:rsidR="00C95CEB">
        <w:rPr>
          <w:color w:val="auto"/>
          <w:w w:val="105"/>
          <w:szCs w:val="18"/>
        </w:rPr>
        <w:t>la « C</w:t>
      </w:r>
      <w:r w:rsidRPr="00594831">
        <w:rPr>
          <w:color w:val="auto"/>
          <w:w w:val="105"/>
          <w:szCs w:val="18"/>
        </w:rPr>
        <w:t xml:space="preserve">ontribution </w:t>
      </w:r>
      <w:r w:rsidR="00C95CEB">
        <w:rPr>
          <w:color w:val="auto"/>
          <w:w w:val="105"/>
          <w:szCs w:val="18"/>
        </w:rPr>
        <w:t>F</w:t>
      </w:r>
      <w:r w:rsidRPr="00594831">
        <w:rPr>
          <w:color w:val="auto"/>
          <w:w w:val="105"/>
          <w:szCs w:val="18"/>
        </w:rPr>
        <w:t xml:space="preserve">ormation </w:t>
      </w:r>
      <w:r w:rsidR="00C95CEB">
        <w:rPr>
          <w:color w:val="auto"/>
          <w:w w:val="105"/>
          <w:szCs w:val="18"/>
        </w:rPr>
        <w:t>P</w:t>
      </w:r>
      <w:r w:rsidRPr="00594831">
        <w:rPr>
          <w:color w:val="auto"/>
          <w:w w:val="105"/>
          <w:szCs w:val="18"/>
        </w:rPr>
        <w:t>rofessionnelle</w:t>
      </w:r>
      <w:r w:rsidR="00C95CEB">
        <w:rPr>
          <w:color w:val="auto"/>
          <w:w w:val="105"/>
          <w:szCs w:val="18"/>
        </w:rPr>
        <w:t> »</w:t>
      </w:r>
      <w:r>
        <w:rPr>
          <w:color w:val="auto"/>
          <w:w w:val="105"/>
          <w:szCs w:val="18"/>
        </w:rPr>
        <w:t xml:space="preserve"> </w:t>
      </w:r>
      <w:r w:rsidR="00C95CEB" w:rsidRPr="00594831">
        <w:rPr>
          <w:color w:val="auto"/>
          <w:szCs w:val="18"/>
        </w:rPr>
        <w:t>des versements faits à la MSA</w:t>
      </w:r>
      <w:r w:rsidR="00C95CEB">
        <w:rPr>
          <w:color w:val="auto"/>
          <w:szCs w:val="18"/>
        </w:rPr>
        <w:t xml:space="preserve"> </w:t>
      </w:r>
      <w:r w:rsidR="00C95CEB" w:rsidRPr="00C95CEB">
        <w:rPr>
          <w:color w:val="auto"/>
          <w:szCs w:val="18"/>
        </w:rPr>
        <w:t>via la DSN</w:t>
      </w:r>
      <w:r w:rsidR="0020417A">
        <w:rPr>
          <w:color w:val="auto"/>
          <w:szCs w:val="18"/>
        </w:rPr>
        <w:t xml:space="preserve"> </w:t>
      </w:r>
      <w:r w:rsidR="0020417A">
        <w:rPr>
          <w:color w:val="auto"/>
          <w:w w:val="105"/>
          <w:szCs w:val="18"/>
        </w:rPr>
        <w:t>(case B</w:t>
      </w:r>
      <w:r w:rsidR="0020417A" w:rsidRPr="00594831">
        <w:rPr>
          <w:color w:val="auto"/>
          <w:w w:val="105"/>
          <w:szCs w:val="18"/>
        </w:rPr>
        <w:t>)</w:t>
      </w:r>
    </w:p>
    <w:p w:rsidR="00466D3D" w:rsidRPr="004E2E4F" w:rsidRDefault="00466D3D" w:rsidP="00466D3D">
      <w:r w:rsidRPr="00594831">
        <w:rPr>
          <w:w w:val="105"/>
        </w:rPr>
        <w:t xml:space="preserve">Dans la </w:t>
      </w:r>
      <w:r>
        <w:rPr>
          <w:w w:val="105"/>
        </w:rPr>
        <w:t>case B</w:t>
      </w:r>
      <w:r w:rsidRPr="00594831">
        <w:rPr>
          <w:w w:val="105"/>
        </w:rPr>
        <w:t>, reportez</w:t>
      </w:r>
      <w:r w:rsidRPr="004E2E4F">
        <w:rPr>
          <w:w w:val="105"/>
        </w:rPr>
        <w:t xml:space="preserve"> la somme des prélèvements </w:t>
      </w:r>
      <w:r>
        <w:rPr>
          <w:w w:val="105"/>
        </w:rPr>
        <w:t xml:space="preserve">MSA au titre de l’année </w:t>
      </w:r>
      <w:r w:rsidR="00B536B4">
        <w:rPr>
          <w:w w:val="105"/>
        </w:rPr>
        <w:t>2021</w:t>
      </w:r>
      <w:r>
        <w:rPr>
          <w:w w:val="105"/>
        </w:rPr>
        <w:t xml:space="preserve"> correspondant à cette contribution. Attention, ne pas inclure dans cette case B les versements MSA liés à la </w:t>
      </w:r>
      <w:r w:rsidR="00C95CEB">
        <w:rPr>
          <w:w w:val="105"/>
        </w:rPr>
        <w:t>« </w:t>
      </w:r>
      <w:r>
        <w:rPr>
          <w:w w:val="105"/>
        </w:rPr>
        <w:t xml:space="preserve">contribution </w:t>
      </w:r>
      <w:r w:rsidR="00C95CEB">
        <w:rPr>
          <w:w w:val="105"/>
        </w:rPr>
        <w:t>CPF-</w:t>
      </w:r>
      <w:r>
        <w:rPr>
          <w:w w:val="105"/>
        </w:rPr>
        <w:t>CDD</w:t>
      </w:r>
      <w:r w:rsidR="00C95CEB">
        <w:rPr>
          <w:w w:val="105"/>
        </w:rPr>
        <w:t> »</w:t>
      </w:r>
      <w:r>
        <w:rPr>
          <w:w w:val="105"/>
        </w:rPr>
        <w:t xml:space="preserve"> ci-dessous</w:t>
      </w:r>
      <w:r w:rsidRPr="004E2E4F">
        <w:rPr>
          <w:w w:val="105"/>
        </w:rPr>
        <w:t>.</w:t>
      </w:r>
    </w:p>
    <w:p w:rsidR="00466D3D" w:rsidRPr="004E2E4F" w:rsidRDefault="00466D3D" w:rsidP="00466D3D">
      <w:pPr>
        <w:rPr>
          <w:w w:val="105"/>
        </w:rPr>
      </w:pPr>
      <w:r w:rsidRPr="004E2E4F">
        <w:rPr>
          <w:w w:val="105"/>
        </w:rPr>
        <w:t>En</w:t>
      </w:r>
      <w:r w:rsidRPr="004E2E4F">
        <w:rPr>
          <w:spacing w:val="-10"/>
          <w:w w:val="105"/>
        </w:rPr>
        <w:t xml:space="preserve"> </w:t>
      </w:r>
      <w:r w:rsidRPr="004E2E4F">
        <w:rPr>
          <w:w w:val="105"/>
        </w:rPr>
        <w:t>cas</w:t>
      </w:r>
      <w:r w:rsidRPr="004E2E4F">
        <w:rPr>
          <w:spacing w:val="-10"/>
          <w:w w:val="105"/>
        </w:rPr>
        <w:t xml:space="preserve"> </w:t>
      </w:r>
      <w:r w:rsidRPr="004E2E4F">
        <w:rPr>
          <w:w w:val="105"/>
        </w:rPr>
        <w:t>de</w:t>
      </w:r>
      <w:r w:rsidRPr="004E2E4F">
        <w:rPr>
          <w:spacing w:val="-11"/>
          <w:w w:val="105"/>
        </w:rPr>
        <w:t xml:space="preserve"> </w:t>
      </w:r>
      <w:r>
        <w:rPr>
          <w:w w:val="105"/>
        </w:rPr>
        <w:t>non-versement</w:t>
      </w:r>
      <w:r w:rsidRPr="004E2E4F">
        <w:rPr>
          <w:spacing w:val="-10"/>
          <w:w w:val="105"/>
        </w:rPr>
        <w:t xml:space="preserve"> </w:t>
      </w:r>
      <w:r w:rsidRPr="004E2E4F">
        <w:rPr>
          <w:w w:val="105"/>
        </w:rPr>
        <w:t>ou</w:t>
      </w:r>
      <w:r w:rsidRPr="004E2E4F">
        <w:rPr>
          <w:spacing w:val="-10"/>
          <w:w w:val="105"/>
        </w:rPr>
        <w:t xml:space="preserve"> </w:t>
      </w:r>
      <w:r w:rsidRPr="004E2E4F">
        <w:rPr>
          <w:w w:val="105"/>
        </w:rPr>
        <w:t>de</w:t>
      </w:r>
      <w:r w:rsidRPr="004E2E4F">
        <w:rPr>
          <w:spacing w:val="-11"/>
          <w:w w:val="105"/>
        </w:rPr>
        <w:t xml:space="preserve"> </w:t>
      </w:r>
      <w:r>
        <w:rPr>
          <w:w w:val="105"/>
        </w:rPr>
        <w:t>versements</w:t>
      </w:r>
      <w:r>
        <w:rPr>
          <w:spacing w:val="-11"/>
          <w:w w:val="105"/>
        </w:rPr>
        <w:t xml:space="preserve"> partiels à la MSA, donc insuffisants</w:t>
      </w:r>
      <w:r>
        <w:rPr>
          <w:spacing w:val="-10"/>
          <w:w w:val="105"/>
        </w:rPr>
        <w:t xml:space="preserve">, </w:t>
      </w:r>
      <w:r w:rsidRPr="004E2E4F">
        <w:rPr>
          <w:w w:val="105"/>
        </w:rPr>
        <w:t>vous devez vo</w:t>
      </w:r>
      <w:r>
        <w:rPr>
          <w:w w:val="105"/>
        </w:rPr>
        <w:t>us acquitt</w:t>
      </w:r>
      <w:r w:rsidR="00D72B86">
        <w:rPr>
          <w:w w:val="105"/>
        </w:rPr>
        <w:t>er</w:t>
      </w:r>
      <w:r>
        <w:rPr>
          <w:w w:val="105"/>
        </w:rPr>
        <w:t xml:space="preserve"> auprès d’OCAPIAT</w:t>
      </w:r>
      <w:r w:rsidRPr="00C10100">
        <w:rPr>
          <w:w w:val="105"/>
        </w:rPr>
        <w:t xml:space="preserve"> </w:t>
      </w:r>
      <w:r>
        <w:rPr>
          <w:w w:val="105"/>
        </w:rPr>
        <w:t xml:space="preserve">des montants vous permettant d’être </w:t>
      </w:r>
      <w:r w:rsidRPr="004E2E4F">
        <w:rPr>
          <w:w w:val="105"/>
        </w:rPr>
        <w:t>en</w:t>
      </w:r>
      <w:r w:rsidRPr="004E2E4F">
        <w:rPr>
          <w:spacing w:val="-10"/>
          <w:w w:val="105"/>
        </w:rPr>
        <w:t xml:space="preserve"> </w:t>
      </w:r>
      <w:r w:rsidRPr="004E2E4F">
        <w:rPr>
          <w:w w:val="105"/>
        </w:rPr>
        <w:t>règle</w:t>
      </w:r>
      <w:r>
        <w:rPr>
          <w:w w:val="105"/>
        </w:rPr>
        <w:t xml:space="preserve"> pour chaque contribution</w:t>
      </w:r>
      <w:r>
        <w:rPr>
          <w:spacing w:val="-10"/>
          <w:w w:val="105"/>
        </w:rPr>
        <w:t>.</w:t>
      </w:r>
    </w:p>
    <w:p w:rsidR="00466D3D" w:rsidRDefault="00466D3D" w:rsidP="00466D3D">
      <w:pPr>
        <w:rPr>
          <w:color w:val="333333"/>
          <w:w w:val="105"/>
        </w:rPr>
      </w:pPr>
      <w:r w:rsidRPr="004E2E4F">
        <w:rPr>
          <w:color w:val="333333"/>
          <w:w w:val="105"/>
        </w:rPr>
        <w:t xml:space="preserve">Si </w:t>
      </w:r>
      <w:r>
        <w:rPr>
          <w:color w:val="333333"/>
          <w:w w:val="105"/>
        </w:rPr>
        <w:t xml:space="preserve">au contraire </w:t>
      </w:r>
      <w:r w:rsidRPr="004E2E4F">
        <w:rPr>
          <w:color w:val="333333"/>
          <w:w w:val="105"/>
        </w:rPr>
        <w:t>vous constatez un “trop prélevé“ par la MSA, une demande de remboursement do</w:t>
      </w:r>
      <w:r>
        <w:rPr>
          <w:color w:val="333333"/>
          <w:w w:val="105"/>
        </w:rPr>
        <w:t>it être formulée auprès des services d’OCAPIAT</w:t>
      </w:r>
      <w:r w:rsidRPr="004E2E4F">
        <w:rPr>
          <w:color w:val="333333"/>
          <w:w w:val="105"/>
          <w:position w:val="1"/>
        </w:rPr>
        <w:t>.</w:t>
      </w:r>
      <w:r>
        <w:rPr>
          <w:color w:val="333333"/>
          <w:w w:val="105"/>
          <w:position w:val="1"/>
        </w:rPr>
        <w:t xml:space="preserve"> </w:t>
      </w:r>
      <w:r w:rsidRPr="004E2E4F">
        <w:rPr>
          <w:color w:val="333333"/>
          <w:w w:val="105"/>
        </w:rPr>
        <w:t xml:space="preserve">Le “trop prélevé“ ne peut </w:t>
      </w:r>
      <w:r>
        <w:rPr>
          <w:color w:val="333333"/>
          <w:w w:val="105"/>
        </w:rPr>
        <w:t xml:space="preserve">pas </w:t>
      </w:r>
      <w:r w:rsidRPr="004E2E4F">
        <w:rPr>
          <w:color w:val="333333"/>
          <w:w w:val="105"/>
        </w:rPr>
        <w:t>être déduit su</w:t>
      </w:r>
      <w:r>
        <w:rPr>
          <w:color w:val="333333"/>
          <w:w w:val="105"/>
        </w:rPr>
        <w:t>r d’autres contributions</w:t>
      </w:r>
      <w:r w:rsidRPr="004E2E4F">
        <w:rPr>
          <w:color w:val="333333"/>
          <w:w w:val="105"/>
        </w:rPr>
        <w:t>.</w:t>
      </w:r>
    </w:p>
    <w:p w:rsidR="00143461" w:rsidRDefault="00143461" w:rsidP="00143461">
      <w:pPr>
        <w:pStyle w:val="Titre2"/>
        <w:rPr>
          <w:color w:val="auto"/>
          <w:szCs w:val="18"/>
        </w:rPr>
      </w:pPr>
      <w:r w:rsidRPr="0020417A">
        <w:rPr>
          <w:color w:val="auto"/>
          <w:szCs w:val="18"/>
        </w:rPr>
        <w:t xml:space="preserve">Déductions sur la </w:t>
      </w:r>
      <w:r>
        <w:rPr>
          <w:color w:val="auto"/>
          <w:szCs w:val="18"/>
        </w:rPr>
        <w:t>« </w:t>
      </w:r>
      <w:r w:rsidRPr="0020417A">
        <w:rPr>
          <w:color w:val="auto"/>
          <w:szCs w:val="18"/>
        </w:rPr>
        <w:t xml:space="preserve">Contribution </w:t>
      </w:r>
      <w:r>
        <w:rPr>
          <w:color w:val="auto"/>
          <w:szCs w:val="18"/>
        </w:rPr>
        <w:t>A</w:t>
      </w:r>
      <w:r w:rsidRPr="0020417A">
        <w:rPr>
          <w:color w:val="auto"/>
          <w:szCs w:val="18"/>
        </w:rPr>
        <w:t>pprentissage</w:t>
      </w:r>
      <w:r>
        <w:rPr>
          <w:color w:val="auto"/>
          <w:szCs w:val="18"/>
        </w:rPr>
        <w:t> »</w:t>
      </w:r>
      <w:r w:rsidRPr="0020417A">
        <w:rPr>
          <w:color w:val="auto"/>
          <w:szCs w:val="18"/>
        </w:rPr>
        <w:t xml:space="preserve"> d’éventuelle dépenses </w:t>
      </w:r>
      <w:r>
        <w:rPr>
          <w:color w:val="auto"/>
          <w:szCs w:val="18"/>
        </w:rPr>
        <w:t xml:space="preserve">directes </w:t>
      </w:r>
      <w:r w:rsidRPr="0020417A">
        <w:rPr>
          <w:color w:val="auto"/>
          <w:szCs w:val="18"/>
        </w:rPr>
        <w:t>d’apprentissage éligibles</w:t>
      </w:r>
      <w:r>
        <w:rPr>
          <w:color w:val="auto"/>
          <w:szCs w:val="18"/>
        </w:rPr>
        <w:t xml:space="preserve"> </w:t>
      </w:r>
      <w:r w:rsidRPr="0020417A">
        <w:rPr>
          <w:color w:val="auto"/>
          <w:szCs w:val="18"/>
        </w:rPr>
        <w:t>(Case G)</w:t>
      </w:r>
    </w:p>
    <w:p w:rsidR="00143461" w:rsidRPr="0020417A" w:rsidRDefault="00143461" w:rsidP="00143461">
      <w:pPr>
        <w:rPr>
          <w:color w:val="333333"/>
          <w:w w:val="105"/>
        </w:rPr>
      </w:pPr>
      <w:r>
        <w:rPr>
          <w:color w:val="333333"/>
          <w:w w:val="105"/>
        </w:rPr>
        <w:t>I</w:t>
      </w:r>
      <w:r w:rsidRPr="0020417A">
        <w:rPr>
          <w:color w:val="333333"/>
          <w:w w:val="105"/>
        </w:rPr>
        <w:t>l est possible d’effectuer des déductions</w:t>
      </w:r>
      <w:r>
        <w:rPr>
          <w:color w:val="333333"/>
          <w:w w:val="105"/>
        </w:rPr>
        <w:t xml:space="preserve"> sur</w:t>
      </w:r>
      <w:r w:rsidRPr="0020417A">
        <w:rPr>
          <w:color w:val="333333"/>
          <w:w w:val="105"/>
        </w:rPr>
        <w:t xml:space="preserve"> la </w:t>
      </w:r>
      <w:r>
        <w:rPr>
          <w:color w:val="333333"/>
          <w:w w:val="105"/>
        </w:rPr>
        <w:t>« C</w:t>
      </w:r>
      <w:r w:rsidRPr="0020417A">
        <w:rPr>
          <w:color w:val="333333"/>
          <w:w w:val="105"/>
        </w:rPr>
        <w:t>ontribution apprentissage</w:t>
      </w:r>
      <w:r>
        <w:rPr>
          <w:color w:val="333333"/>
          <w:w w:val="105"/>
        </w:rPr>
        <w:t> » (Case G)</w:t>
      </w:r>
      <w:r w:rsidRPr="0020417A">
        <w:rPr>
          <w:color w:val="333333"/>
          <w:w w:val="105"/>
        </w:rPr>
        <w:t>, si des dépenses directes liées à l’apprentissage ont été réalisées l’année précédente.</w:t>
      </w:r>
      <w:r>
        <w:rPr>
          <w:color w:val="333333"/>
          <w:w w:val="105"/>
        </w:rPr>
        <w:t xml:space="preserve"> L</w:t>
      </w:r>
      <w:r w:rsidRPr="0020417A">
        <w:rPr>
          <w:color w:val="333333"/>
          <w:w w:val="105"/>
        </w:rPr>
        <w:t>e montant des dépenses pouvant être déduites ne peut excéder 10 % de la contribution apprentissage.</w:t>
      </w:r>
    </w:p>
    <w:p w:rsidR="00143461" w:rsidRPr="0020417A" w:rsidRDefault="00143461" w:rsidP="00143461">
      <w:pPr>
        <w:rPr>
          <w:color w:val="333333"/>
          <w:w w:val="105"/>
        </w:rPr>
      </w:pPr>
      <w:r w:rsidRPr="0020417A">
        <w:rPr>
          <w:color w:val="333333"/>
          <w:w w:val="105"/>
        </w:rPr>
        <w:t>Les dépenses déductibles, sont celles qui remplissent les conditions suivantes :</w:t>
      </w:r>
    </w:p>
    <w:p w:rsidR="00143461" w:rsidRPr="0020417A" w:rsidRDefault="00143461" w:rsidP="00143461">
      <w:pPr>
        <w:rPr>
          <w:color w:val="333333"/>
          <w:w w:val="105"/>
        </w:rPr>
      </w:pPr>
      <w:r w:rsidRPr="0020417A">
        <w:rPr>
          <w:color w:val="333333"/>
          <w:w w:val="105"/>
        </w:rPr>
        <w:t>1 - Les dépenses des investissements destinés au financement des équipements et matériels nécessaires à la réalisation de la formation d’un ou plusieurs apprentis de l’entreprise au sein du centre de formation d’apprentis dont celle-ci dispose</w:t>
      </w:r>
      <w:r>
        <w:rPr>
          <w:color w:val="333333"/>
          <w:w w:val="105"/>
        </w:rPr>
        <w:t>.</w:t>
      </w:r>
    </w:p>
    <w:p w:rsidR="00143461" w:rsidRPr="0020417A" w:rsidRDefault="00143461" w:rsidP="00143461">
      <w:pPr>
        <w:rPr>
          <w:color w:val="333333"/>
          <w:w w:val="105"/>
        </w:rPr>
      </w:pPr>
      <w:r w:rsidRPr="0020417A">
        <w:rPr>
          <w:color w:val="333333"/>
          <w:w w:val="105"/>
        </w:rPr>
        <w:t>2 - Les versements concourant aux investissements destinés au financement des équipements et matériels nécessaires à la mise en place par le centre de formation d’apprentis d’une offre nouvelle de formation par apprentissage, lorsque celle-ci sert à former un ou plusieurs apprentis de l’entreprise.</w:t>
      </w:r>
    </w:p>
    <w:p w:rsidR="00143461" w:rsidRPr="004E2E4F" w:rsidRDefault="00143461" w:rsidP="00143461">
      <w:pPr>
        <w:rPr>
          <w:color w:val="333333"/>
          <w:w w:val="105"/>
        </w:rPr>
      </w:pPr>
      <w:r w:rsidRPr="0020417A">
        <w:rPr>
          <w:color w:val="333333"/>
          <w:w w:val="105"/>
        </w:rPr>
        <w:t xml:space="preserve">Ces déductions peuvent concerner la </w:t>
      </w:r>
      <w:r>
        <w:rPr>
          <w:color w:val="333333"/>
          <w:w w:val="105"/>
        </w:rPr>
        <w:t>C</w:t>
      </w:r>
      <w:r w:rsidRPr="0020417A">
        <w:rPr>
          <w:color w:val="333333"/>
          <w:w w:val="105"/>
        </w:rPr>
        <w:t xml:space="preserve">ontribution Apprentissage Hors Alsace-Moselle et/ou </w:t>
      </w:r>
      <w:r>
        <w:rPr>
          <w:color w:val="333333"/>
          <w:w w:val="105"/>
        </w:rPr>
        <w:t>celle d’</w:t>
      </w:r>
      <w:r w:rsidRPr="0020417A">
        <w:rPr>
          <w:color w:val="333333"/>
          <w:w w:val="105"/>
        </w:rPr>
        <w:t>Alsace-Moselle ».</w:t>
      </w:r>
    </w:p>
    <w:p w:rsidR="00143461" w:rsidRPr="004E2E4F" w:rsidRDefault="00143461" w:rsidP="00466D3D">
      <w:pPr>
        <w:rPr>
          <w:color w:val="333333"/>
          <w:w w:val="105"/>
        </w:rPr>
      </w:pPr>
      <w:r w:rsidRPr="0020417A">
        <w:rPr>
          <w:color w:val="333333"/>
          <w:w w:val="105"/>
        </w:rPr>
        <w:t>Ces possibilités et modalités de déduction sont précisées dans le décret n° 2019-1438 du 23 décembre 2019.</w:t>
      </w:r>
    </w:p>
    <w:p w:rsidR="00466D3D" w:rsidRPr="00594831" w:rsidRDefault="00466D3D" w:rsidP="00466D3D">
      <w:pPr>
        <w:pStyle w:val="Titre2"/>
        <w:rPr>
          <w:color w:val="auto"/>
          <w:w w:val="105"/>
          <w:szCs w:val="18"/>
        </w:rPr>
      </w:pPr>
      <w:r w:rsidRPr="00594831">
        <w:rPr>
          <w:color w:val="auto"/>
          <w:szCs w:val="18"/>
        </w:rPr>
        <w:t xml:space="preserve">Déduction </w:t>
      </w:r>
      <w:r w:rsidRPr="00594831">
        <w:rPr>
          <w:color w:val="auto"/>
          <w:w w:val="105"/>
          <w:szCs w:val="18"/>
        </w:rPr>
        <w:t xml:space="preserve">sur </w:t>
      </w:r>
      <w:r w:rsidR="00C95CEB">
        <w:rPr>
          <w:color w:val="auto"/>
          <w:w w:val="105"/>
          <w:szCs w:val="18"/>
        </w:rPr>
        <w:t>la « C</w:t>
      </w:r>
      <w:r w:rsidRPr="00594831">
        <w:rPr>
          <w:color w:val="auto"/>
          <w:w w:val="105"/>
          <w:szCs w:val="18"/>
        </w:rPr>
        <w:t>ontribut</w:t>
      </w:r>
      <w:r>
        <w:rPr>
          <w:color w:val="auto"/>
          <w:w w:val="105"/>
          <w:szCs w:val="18"/>
        </w:rPr>
        <w:t>ion CPF</w:t>
      </w:r>
      <w:r w:rsidR="00C95CEB">
        <w:rPr>
          <w:color w:val="auto"/>
          <w:w w:val="105"/>
          <w:szCs w:val="18"/>
        </w:rPr>
        <w:t>-</w:t>
      </w:r>
      <w:r>
        <w:rPr>
          <w:color w:val="auto"/>
          <w:w w:val="105"/>
          <w:szCs w:val="18"/>
        </w:rPr>
        <w:t>CDD</w:t>
      </w:r>
      <w:r w:rsidR="00C95CEB">
        <w:rPr>
          <w:color w:val="auto"/>
          <w:w w:val="105"/>
          <w:szCs w:val="18"/>
        </w:rPr>
        <w:t> »</w:t>
      </w:r>
      <w:r w:rsidRPr="00594831">
        <w:rPr>
          <w:color w:val="auto"/>
          <w:w w:val="105"/>
          <w:szCs w:val="18"/>
        </w:rPr>
        <w:t xml:space="preserve"> </w:t>
      </w:r>
      <w:r>
        <w:rPr>
          <w:color w:val="auto"/>
          <w:w w:val="105"/>
          <w:szCs w:val="18"/>
        </w:rPr>
        <w:t xml:space="preserve">Base MSB CDD </w:t>
      </w:r>
      <w:r w:rsidR="00C95CEB" w:rsidRPr="00C95CEB">
        <w:rPr>
          <w:color w:val="auto"/>
          <w:w w:val="105"/>
          <w:szCs w:val="18"/>
        </w:rPr>
        <w:t>des versements faits à la MSA via la DSN</w:t>
      </w:r>
      <w:r w:rsidR="0020417A">
        <w:rPr>
          <w:color w:val="auto"/>
          <w:w w:val="105"/>
          <w:szCs w:val="18"/>
        </w:rPr>
        <w:t xml:space="preserve"> (case J</w:t>
      </w:r>
      <w:r w:rsidR="0020417A" w:rsidRPr="00594831">
        <w:rPr>
          <w:color w:val="auto"/>
          <w:w w:val="105"/>
          <w:szCs w:val="18"/>
        </w:rPr>
        <w:t>)</w:t>
      </w:r>
    </w:p>
    <w:p w:rsidR="00466D3D" w:rsidRPr="004E2E4F" w:rsidRDefault="00466D3D" w:rsidP="00466D3D">
      <w:r w:rsidRPr="00594831">
        <w:rPr>
          <w:w w:val="105"/>
        </w:rPr>
        <w:t xml:space="preserve">Dans la </w:t>
      </w:r>
      <w:r>
        <w:rPr>
          <w:w w:val="105"/>
        </w:rPr>
        <w:t xml:space="preserve">case </w:t>
      </w:r>
      <w:r w:rsidR="00C95CEB">
        <w:rPr>
          <w:w w:val="105"/>
        </w:rPr>
        <w:t>J</w:t>
      </w:r>
      <w:r w:rsidRPr="00594831">
        <w:rPr>
          <w:w w:val="105"/>
        </w:rPr>
        <w:t>, reportez</w:t>
      </w:r>
      <w:r w:rsidRPr="004E2E4F">
        <w:rPr>
          <w:w w:val="105"/>
        </w:rPr>
        <w:t xml:space="preserve"> la somme des prélèvements </w:t>
      </w:r>
      <w:r>
        <w:rPr>
          <w:w w:val="105"/>
        </w:rPr>
        <w:t xml:space="preserve">MSA au titre de l’année </w:t>
      </w:r>
      <w:r w:rsidR="00B536B4">
        <w:rPr>
          <w:w w:val="105"/>
        </w:rPr>
        <w:t>2021</w:t>
      </w:r>
      <w:r>
        <w:rPr>
          <w:w w:val="105"/>
        </w:rPr>
        <w:t xml:space="preserve"> correspondant à cette contribution. Attention, ne pas inclure dans cette case </w:t>
      </w:r>
      <w:r w:rsidR="00C95CEB">
        <w:rPr>
          <w:w w:val="105"/>
        </w:rPr>
        <w:t>J</w:t>
      </w:r>
      <w:r>
        <w:rPr>
          <w:w w:val="105"/>
        </w:rPr>
        <w:t xml:space="preserve"> les versements MSA liés à la </w:t>
      </w:r>
      <w:r w:rsidR="00C95CEB">
        <w:rPr>
          <w:w w:val="105"/>
        </w:rPr>
        <w:t xml:space="preserve">« Contribution Formation Professionnelle » (sur MSB totale) </w:t>
      </w:r>
      <w:r>
        <w:rPr>
          <w:w w:val="105"/>
        </w:rPr>
        <w:t>ci-dessus</w:t>
      </w:r>
      <w:r w:rsidRPr="004E2E4F">
        <w:rPr>
          <w:w w:val="105"/>
        </w:rPr>
        <w:t>.</w:t>
      </w:r>
    </w:p>
    <w:p w:rsidR="00466D3D" w:rsidRPr="004E2E4F" w:rsidRDefault="00466D3D" w:rsidP="00466D3D">
      <w:pPr>
        <w:rPr>
          <w:w w:val="105"/>
        </w:rPr>
      </w:pPr>
      <w:r w:rsidRPr="004E2E4F">
        <w:rPr>
          <w:w w:val="105"/>
        </w:rPr>
        <w:t>En</w:t>
      </w:r>
      <w:r w:rsidRPr="004E2E4F">
        <w:rPr>
          <w:spacing w:val="-10"/>
          <w:w w:val="105"/>
        </w:rPr>
        <w:t xml:space="preserve"> </w:t>
      </w:r>
      <w:r w:rsidRPr="004E2E4F">
        <w:rPr>
          <w:w w:val="105"/>
        </w:rPr>
        <w:t>cas</w:t>
      </w:r>
      <w:r w:rsidRPr="004E2E4F">
        <w:rPr>
          <w:spacing w:val="-10"/>
          <w:w w:val="105"/>
        </w:rPr>
        <w:t xml:space="preserve"> </w:t>
      </w:r>
      <w:r w:rsidRPr="004E2E4F">
        <w:rPr>
          <w:w w:val="105"/>
        </w:rPr>
        <w:t>de</w:t>
      </w:r>
      <w:r w:rsidRPr="004E2E4F">
        <w:rPr>
          <w:spacing w:val="-11"/>
          <w:w w:val="105"/>
        </w:rPr>
        <w:t xml:space="preserve"> </w:t>
      </w:r>
      <w:r>
        <w:rPr>
          <w:w w:val="105"/>
        </w:rPr>
        <w:t>non-versement</w:t>
      </w:r>
      <w:r w:rsidRPr="004E2E4F">
        <w:rPr>
          <w:spacing w:val="-10"/>
          <w:w w:val="105"/>
        </w:rPr>
        <w:t xml:space="preserve"> </w:t>
      </w:r>
      <w:r w:rsidRPr="004E2E4F">
        <w:rPr>
          <w:w w:val="105"/>
        </w:rPr>
        <w:t>ou</w:t>
      </w:r>
      <w:r w:rsidRPr="004E2E4F">
        <w:rPr>
          <w:spacing w:val="-10"/>
          <w:w w:val="105"/>
        </w:rPr>
        <w:t xml:space="preserve"> </w:t>
      </w:r>
      <w:r w:rsidRPr="004E2E4F">
        <w:rPr>
          <w:w w:val="105"/>
        </w:rPr>
        <w:t>de</w:t>
      </w:r>
      <w:r w:rsidRPr="004E2E4F">
        <w:rPr>
          <w:spacing w:val="-11"/>
          <w:w w:val="105"/>
        </w:rPr>
        <w:t xml:space="preserve"> </w:t>
      </w:r>
      <w:r>
        <w:rPr>
          <w:w w:val="105"/>
        </w:rPr>
        <w:t>versements</w:t>
      </w:r>
      <w:r>
        <w:rPr>
          <w:spacing w:val="-11"/>
          <w:w w:val="105"/>
        </w:rPr>
        <w:t xml:space="preserve"> partiels à la MSA, donc insuffisants</w:t>
      </w:r>
      <w:r>
        <w:rPr>
          <w:spacing w:val="-10"/>
          <w:w w:val="105"/>
        </w:rPr>
        <w:t xml:space="preserve">, </w:t>
      </w:r>
      <w:r w:rsidRPr="004E2E4F">
        <w:rPr>
          <w:w w:val="105"/>
        </w:rPr>
        <w:t>vous devez vo</w:t>
      </w:r>
      <w:r>
        <w:rPr>
          <w:w w:val="105"/>
        </w:rPr>
        <w:t>us acquitte</w:t>
      </w:r>
      <w:r w:rsidR="00D72B86">
        <w:rPr>
          <w:w w:val="105"/>
        </w:rPr>
        <w:t>r</w:t>
      </w:r>
      <w:r>
        <w:rPr>
          <w:w w:val="105"/>
        </w:rPr>
        <w:t xml:space="preserve"> auprès d’OCAPIAT</w:t>
      </w:r>
      <w:r w:rsidRPr="00C10100">
        <w:rPr>
          <w:w w:val="105"/>
        </w:rPr>
        <w:t xml:space="preserve"> </w:t>
      </w:r>
      <w:r>
        <w:rPr>
          <w:w w:val="105"/>
        </w:rPr>
        <w:t xml:space="preserve">des montants vous permettant d’être </w:t>
      </w:r>
      <w:r w:rsidRPr="004E2E4F">
        <w:rPr>
          <w:w w:val="105"/>
        </w:rPr>
        <w:t>en</w:t>
      </w:r>
      <w:r w:rsidRPr="004E2E4F">
        <w:rPr>
          <w:spacing w:val="-10"/>
          <w:w w:val="105"/>
        </w:rPr>
        <w:t xml:space="preserve"> </w:t>
      </w:r>
      <w:r w:rsidRPr="004E2E4F">
        <w:rPr>
          <w:w w:val="105"/>
        </w:rPr>
        <w:t>règle</w:t>
      </w:r>
      <w:r>
        <w:rPr>
          <w:w w:val="105"/>
        </w:rPr>
        <w:t xml:space="preserve"> pour chaque contribution</w:t>
      </w:r>
      <w:r>
        <w:rPr>
          <w:spacing w:val="-10"/>
          <w:w w:val="105"/>
        </w:rPr>
        <w:t>.</w:t>
      </w:r>
    </w:p>
    <w:p w:rsidR="00466D3D" w:rsidRDefault="00466D3D" w:rsidP="00466D3D">
      <w:pPr>
        <w:rPr>
          <w:color w:val="333333"/>
          <w:w w:val="105"/>
        </w:rPr>
      </w:pPr>
      <w:r w:rsidRPr="004E2E4F">
        <w:rPr>
          <w:color w:val="333333"/>
          <w:w w:val="105"/>
        </w:rPr>
        <w:t xml:space="preserve">Si </w:t>
      </w:r>
      <w:r>
        <w:rPr>
          <w:color w:val="333333"/>
          <w:w w:val="105"/>
        </w:rPr>
        <w:t xml:space="preserve">au contraire </w:t>
      </w:r>
      <w:r w:rsidRPr="004E2E4F">
        <w:rPr>
          <w:color w:val="333333"/>
          <w:w w:val="105"/>
        </w:rPr>
        <w:t>vous constatez un “trop prélevé“ par la MSA, une demande de remboursement do</w:t>
      </w:r>
      <w:r>
        <w:rPr>
          <w:color w:val="333333"/>
          <w:w w:val="105"/>
        </w:rPr>
        <w:t>it être formulée auprès des services d’OCAPIAT</w:t>
      </w:r>
      <w:r w:rsidRPr="004E2E4F">
        <w:rPr>
          <w:color w:val="333333"/>
          <w:w w:val="105"/>
          <w:position w:val="1"/>
        </w:rPr>
        <w:t>.</w:t>
      </w:r>
      <w:r>
        <w:rPr>
          <w:color w:val="333333"/>
          <w:w w:val="105"/>
          <w:position w:val="1"/>
        </w:rPr>
        <w:t xml:space="preserve"> </w:t>
      </w:r>
      <w:r w:rsidRPr="004E2E4F">
        <w:rPr>
          <w:color w:val="333333"/>
          <w:w w:val="105"/>
        </w:rPr>
        <w:t xml:space="preserve">Le “trop prélevé“ ne peut </w:t>
      </w:r>
      <w:r>
        <w:rPr>
          <w:color w:val="333333"/>
          <w:w w:val="105"/>
        </w:rPr>
        <w:t xml:space="preserve">pas </w:t>
      </w:r>
      <w:r w:rsidRPr="004E2E4F">
        <w:rPr>
          <w:color w:val="333333"/>
          <w:w w:val="105"/>
        </w:rPr>
        <w:t>être déduit su</w:t>
      </w:r>
      <w:r>
        <w:rPr>
          <w:color w:val="333333"/>
          <w:w w:val="105"/>
        </w:rPr>
        <w:t>r d’autres contributions</w:t>
      </w:r>
      <w:r w:rsidRPr="004E2E4F">
        <w:rPr>
          <w:color w:val="333333"/>
          <w:w w:val="105"/>
        </w:rPr>
        <w:t>.</w:t>
      </w:r>
    </w:p>
    <w:p w:rsidR="00DF1883" w:rsidRPr="00594831" w:rsidRDefault="00DF1883" w:rsidP="00DF1883">
      <w:pPr>
        <w:pStyle w:val="Titre2"/>
        <w:rPr>
          <w:color w:val="auto"/>
        </w:rPr>
      </w:pPr>
      <w:r w:rsidRPr="00594831">
        <w:rPr>
          <w:color w:val="auto"/>
        </w:rPr>
        <w:t xml:space="preserve">Déduction </w:t>
      </w:r>
      <w:r>
        <w:rPr>
          <w:color w:val="auto"/>
        </w:rPr>
        <w:t xml:space="preserve">sur le total du montant à verser TTC </w:t>
      </w:r>
      <w:r w:rsidRPr="00594831">
        <w:rPr>
          <w:color w:val="auto"/>
        </w:rPr>
        <w:t>d</w:t>
      </w:r>
      <w:r>
        <w:rPr>
          <w:color w:val="auto"/>
        </w:rPr>
        <w:t xml:space="preserve">e l’éventuel </w:t>
      </w:r>
      <w:r w:rsidRPr="00594831">
        <w:rPr>
          <w:color w:val="auto"/>
        </w:rPr>
        <w:t>acompte</w:t>
      </w:r>
      <w:r>
        <w:rPr>
          <w:color w:val="auto"/>
        </w:rPr>
        <w:t xml:space="preserve"> versé au titre de 2021 (case R)</w:t>
      </w:r>
    </w:p>
    <w:p w:rsidR="00DF1883" w:rsidRPr="004E2E4F" w:rsidRDefault="00DF1883" w:rsidP="00DF1883">
      <w:pPr>
        <w:pStyle w:val="TableParagraph"/>
        <w:rPr>
          <w:szCs w:val="16"/>
        </w:rPr>
      </w:pPr>
      <w:r>
        <w:rPr>
          <w:szCs w:val="16"/>
        </w:rPr>
        <w:t>S</w:t>
      </w:r>
      <w:r w:rsidRPr="004E2E4F">
        <w:rPr>
          <w:szCs w:val="16"/>
        </w:rPr>
        <w:t>i votre entreprise a procédé au versement d</w:t>
      </w:r>
      <w:r>
        <w:rPr>
          <w:szCs w:val="16"/>
        </w:rPr>
        <w:t>e l’acompte exigible 15/09/2021</w:t>
      </w:r>
      <w:r w:rsidRPr="004E2E4F">
        <w:rPr>
          <w:szCs w:val="16"/>
        </w:rPr>
        <w:t xml:space="preserve">, </w:t>
      </w:r>
      <w:r>
        <w:rPr>
          <w:szCs w:val="16"/>
        </w:rPr>
        <w:t xml:space="preserve">celui-ci </w:t>
      </w:r>
      <w:r w:rsidRPr="004E2E4F">
        <w:rPr>
          <w:szCs w:val="16"/>
        </w:rPr>
        <w:t>est à repor</w:t>
      </w:r>
      <w:r>
        <w:rPr>
          <w:szCs w:val="16"/>
        </w:rPr>
        <w:t xml:space="preserve">ter TTC sur le bordereau en case R. Il </w:t>
      </w:r>
      <w:r w:rsidRPr="004E2E4F">
        <w:rPr>
          <w:szCs w:val="16"/>
        </w:rPr>
        <w:t>vien</w:t>
      </w:r>
      <w:r>
        <w:rPr>
          <w:szCs w:val="16"/>
        </w:rPr>
        <w:t>t en déduction du total TTC à verser pour votre contribution formation professionnelle au titre de 2021.</w:t>
      </w:r>
    </w:p>
    <w:p w:rsidR="00DF1883" w:rsidRPr="00614972" w:rsidRDefault="00DF1883" w:rsidP="00DF1883">
      <w:pPr>
        <w:pStyle w:val="TableParagraph"/>
        <w:rPr>
          <w:szCs w:val="16"/>
        </w:rPr>
      </w:pPr>
      <w:r>
        <w:rPr>
          <w:szCs w:val="16"/>
        </w:rPr>
        <w:t>Rappel : Si en 2021, vous avez versé tout ou partie de vos contributions formation à la MSA via la DSN, vous n’avez en théorie pas versé d’acompte. Dans ce cas, aucun montant d’acompte versé n’est à déduire dans cette case R.</w:t>
      </w:r>
    </w:p>
    <w:p w:rsidR="00DF1883" w:rsidRDefault="00DF1883" w:rsidP="00466D3D">
      <w:pPr>
        <w:rPr>
          <w:color w:val="333333"/>
          <w:w w:val="105"/>
        </w:rPr>
      </w:pPr>
    </w:p>
    <w:p w:rsidR="00AC2A03" w:rsidRPr="004E2E4F" w:rsidRDefault="005F4B74" w:rsidP="004E2E4F">
      <w:pPr>
        <w:pStyle w:val="Titre1"/>
      </w:pPr>
      <w:bookmarkStart w:id="16" w:name="_Toc92762994"/>
      <w:r w:rsidRPr="004E2E4F">
        <w:lastRenderedPageBreak/>
        <w:t>7</w:t>
      </w:r>
      <w:r w:rsidR="00AC2A03" w:rsidRPr="004E2E4F">
        <w:t xml:space="preserve"> </w:t>
      </w:r>
      <w:r w:rsidR="002C37F6">
        <w:t>-</w:t>
      </w:r>
      <w:r w:rsidR="00AC2A03" w:rsidRPr="004E2E4F">
        <w:t xml:space="preserve"> Assujettissement à la taxe d’apprentissage</w:t>
      </w:r>
      <w:bookmarkEnd w:id="16"/>
      <w:r w:rsidR="00AC2A03" w:rsidRPr="004E2E4F">
        <w:t xml:space="preserve"> </w:t>
      </w:r>
    </w:p>
    <w:p w:rsidR="005F4B74" w:rsidRPr="004E2E4F" w:rsidRDefault="005F4B74" w:rsidP="005F4B74">
      <w:pPr>
        <w:tabs>
          <w:tab w:val="left" w:pos="600"/>
        </w:tabs>
      </w:pPr>
    </w:p>
    <w:p w:rsidR="00F606DA" w:rsidRDefault="00F606DA" w:rsidP="00F606DA">
      <w:pPr>
        <w:rPr>
          <w:szCs w:val="18"/>
        </w:rPr>
      </w:pPr>
      <w:r w:rsidRPr="00F606DA">
        <w:rPr>
          <w:szCs w:val="18"/>
        </w:rPr>
        <w:t xml:space="preserve">Les règles d’assujettissement au volet apprentissage de la contribution unique (Cufpa) exigible depuis de </w:t>
      </w:r>
      <w:r w:rsidR="00B536B4">
        <w:rPr>
          <w:szCs w:val="18"/>
        </w:rPr>
        <w:t>2021</w:t>
      </w:r>
      <w:r w:rsidRPr="00F606DA">
        <w:rPr>
          <w:szCs w:val="18"/>
        </w:rPr>
        <w:t xml:space="preserve"> sont les mêmes que celles de l’ancienne taxe d’apprentissage. En conséquence, la part Apprentissage de la CUFPA est due uniquement par les entreprises assujetties à la taxe d’apprentissage. Si vous n’êtes pas assujettie à la taxe d’apprentissage, veuillez le mentionner lors de votre déclaration en ligne ou cochez la case prévue à cet effet si vous utilisez les bordereaux déclaratifs (PDF).</w:t>
      </w:r>
    </w:p>
    <w:p w:rsidR="00DF1883" w:rsidRPr="00212DCE" w:rsidRDefault="00212DCE" w:rsidP="00F606DA">
      <w:pPr>
        <w:rPr>
          <w:szCs w:val="18"/>
        </w:rPr>
      </w:pPr>
      <w:r w:rsidRPr="00212DCE">
        <w:rPr>
          <w:szCs w:val="18"/>
        </w:rPr>
        <w:t>Rappel :</w:t>
      </w:r>
      <w:r w:rsidR="00DF1883" w:rsidRPr="00212DCE">
        <w:rPr>
          <w:szCs w:val="18"/>
        </w:rPr>
        <w:t xml:space="preserve"> les nouvelles modalités d’assujetissement à la taxe d’apprentissage applicable à compter du 1</w:t>
      </w:r>
      <w:r w:rsidR="00DF1883" w:rsidRPr="00212DCE">
        <w:rPr>
          <w:szCs w:val="18"/>
          <w:vertAlign w:val="superscript"/>
        </w:rPr>
        <w:t>er</w:t>
      </w:r>
      <w:r w:rsidR="00DF1883" w:rsidRPr="00212DCE">
        <w:rPr>
          <w:szCs w:val="18"/>
        </w:rPr>
        <w:t xml:space="preserve"> janvier 2022 ne s’applique</w:t>
      </w:r>
      <w:r w:rsidR="008C5279" w:rsidRPr="00212DCE">
        <w:rPr>
          <w:szCs w:val="18"/>
        </w:rPr>
        <w:t>nt</w:t>
      </w:r>
      <w:r w:rsidR="00DF1883" w:rsidRPr="00212DCE">
        <w:rPr>
          <w:szCs w:val="18"/>
        </w:rPr>
        <w:t xml:space="preserve"> pas pour la contribution formation 2021 à verser au 28/02/2022.</w:t>
      </w:r>
    </w:p>
    <w:p w:rsidR="00F606DA" w:rsidRPr="00F606DA" w:rsidRDefault="00F606DA" w:rsidP="00F606DA">
      <w:pPr>
        <w:widowControl/>
        <w:adjustRightInd w:val="0"/>
        <w:spacing w:before="120" w:after="60"/>
        <w:outlineLvl w:val="1"/>
        <w:rPr>
          <w:rFonts w:eastAsiaTheme="minorHAnsi" w:cs="ArialMT"/>
          <w:b/>
          <w:color w:val="E36C0A" w:themeColor="accent6" w:themeShade="BF"/>
          <w:szCs w:val="16"/>
        </w:rPr>
      </w:pPr>
      <w:r w:rsidRPr="00F606DA">
        <w:rPr>
          <w:rFonts w:eastAsiaTheme="minorHAnsi" w:cs="ArialMT"/>
          <w:b/>
          <w:color w:val="E36C0A" w:themeColor="accent6" w:themeShade="BF"/>
          <w:szCs w:val="16"/>
        </w:rPr>
        <w:t>a) Entreprises redevables de la taxe d’apprentissage</w:t>
      </w:r>
      <w:r w:rsidR="00DF1883">
        <w:rPr>
          <w:rFonts w:eastAsiaTheme="minorHAnsi" w:cs="ArialMT"/>
          <w:b/>
          <w:color w:val="E36C0A" w:themeColor="accent6" w:themeShade="BF"/>
          <w:szCs w:val="16"/>
        </w:rPr>
        <w:t xml:space="preserve"> pour les contributions formation 2021</w:t>
      </w:r>
    </w:p>
    <w:p w:rsidR="00F606DA" w:rsidRPr="00F606DA" w:rsidRDefault="00F606DA" w:rsidP="00F606DA">
      <w:r w:rsidRPr="00F606DA">
        <w:t xml:space="preserve">1° Les entreprises individuelles, les sociétés soumises au régime fiscal des sociétés de personnes, imposées à l’impôt sur le revenu au titre des bénéfices industriels et commerciaux (BIC). </w:t>
      </w:r>
    </w:p>
    <w:p w:rsidR="00F606DA" w:rsidRPr="00F606DA" w:rsidRDefault="00F606DA" w:rsidP="00F606DA">
      <w:pPr>
        <w:widowControl/>
        <w:numPr>
          <w:ilvl w:val="0"/>
          <w:numId w:val="36"/>
        </w:numPr>
        <w:autoSpaceDE/>
        <w:autoSpaceDN/>
        <w:adjustRightInd w:val="0"/>
        <w:spacing w:line="276" w:lineRule="auto"/>
        <w:ind w:left="714" w:hanging="357"/>
        <w:rPr>
          <w:rFonts w:cstheme="minorHAnsi"/>
          <w:b/>
          <w:i/>
          <w:w w:val="105"/>
          <w:szCs w:val="18"/>
        </w:rPr>
      </w:pPr>
      <w:r w:rsidRPr="00F606DA">
        <w:rPr>
          <w:rFonts w:cstheme="minorHAnsi"/>
          <w:b/>
          <w:i/>
          <w:w w:val="105"/>
          <w:szCs w:val="18"/>
        </w:rPr>
        <w:t>En conséquence, ne sont pas redevables, les entreprises exerçant une activité imposée à l’impôt sur le revenu au titre des bénéfices agricoles (BA) ou non commerciaux (BNC).</w:t>
      </w:r>
    </w:p>
    <w:p w:rsidR="00F606DA" w:rsidRPr="00F606DA" w:rsidRDefault="00F606DA" w:rsidP="00F606DA">
      <w:r w:rsidRPr="00F606DA">
        <w:t xml:space="preserve">2° Les sociétés, associations et organismes soumis à l'impôt sur les sociétés (IS) quel que soit leur objet, </w:t>
      </w:r>
    </w:p>
    <w:p w:rsidR="00F606DA" w:rsidRPr="00F606DA" w:rsidRDefault="00F606DA" w:rsidP="00F606DA">
      <w:pPr>
        <w:widowControl/>
        <w:numPr>
          <w:ilvl w:val="0"/>
          <w:numId w:val="36"/>
        </w:numPr>
        <w:autoSpaceDE/>
        <w:autoSpaceDN/>
        <w:adjustRightInd w:val="0"/>
        <w:spacing w:line="276" w:lineRule="auto"/>
        <w:ind w:left="714" w:hanging="357"/>
        <w:rPr>
          <w:rFonts w:cstheme="minorHAnsi"/>
          <w:b/>
          <w:i/>
          <w:w w:val="105"/>
          <w:szCs w:val="18"/>
        </w:rPr>
      </w:pPr>
      <w:r w:rsidRPr="00F606DA">
        <w:rPr>
          <w:rFonts w:cstheme="minorHAnsi"/>
          <w:b/>
          <w:i/>
          <w:w w:val="105"/>
          <w:szCs w:val="18"/>
        </w:rPr>
        <w:t>A l’exception des organismes sans but lucratif soumis à cet impôt uniquement en raison de leurs revenus fonciers, agricoles ou mobiliers soumis à l’impôt sur les sociétés selon un régime atténué.</w:t>
      </w:r>
    </w:p>
    <w:p w:rsidR="00F606DA" w:rsidRPr="00F606DA" w:rsidRDefault="00F606DA" w:rsidP="00F606DA">
      <w:r w:rsidRPr="00F606DA">
        <w:t>3° Les sociétés coopératives de production, transformation, conservation et vente de produits agricoles, ainsi que par leurs unions, quelles que soient les opérations poursuivies par ces sociétés ou unions ;</w:t>
      </w:r>
    </w:p>
    <w:p w:rsidR="00F606DA" w:rsidRPr="00F606DA" w:rsidRDefault="00F606DA" w:rsidP="00F606DA">
      <w:r w:rsidRPr="00F606DA">
        <w:t>4° Les groupements d'intérêt économique dont l’activité est industrielle, commerciale ou artisanale.</w:t>
      </w:r>
    </w:p>
    <w:p w:rsidR="00F606DA" w:rsidRPr="00F606DA" w:rsidRDefault="00F606DA" w:rsidP="00F606DA">
      <w:pPr>
        <w:widowControl/>
        <w:adjustRightInd w:val="0"/>
        <w:spacing w:before="120" w:after="60"/>
        <w:outlineLvl w:val="1"/>
        <w:rPr>
          <w:rFonts w:eastAsiaTheme="minorHAnsi" w:cs="ArialMT"/>
          <w:b/>
          <w:color w:val="E36C0A" w:themeColor="accent6" w:themeShade="BF"/>
          <w:szCs w:val="16"/>
        </w:rPr>
      </w:pPr>
      <w:r w:rsidRPr="00F606DA">
        <w:rPr>
          <w:rFonts w:eastAsiaTheme="minorHAnsi" w:cs="ArialMT"/>
          <w:b/>
          <w:color w:val="E36C0A" w:themeColor="accent6" w:themeShade="BF"/>
          <w:szCs w:val="16"/>
        </w:rPr>
        <w:t>b) Entreprises exonérées de la taxe d’apprentissage</w:t>
      </w:r>
      <w:r w:rsidR="00DF1883">
        <w:rPr>
          <w:rFonts w:eastAsiaTheme="minorHAnsi" w:cs="ArialMT"/>
          <w:b/>
          <w:color w:val="E36C0A" w:themeColor="accent6" w:themeShade="BF"/>
          <w:szCs w:val="16"/>
        </w:rPr>
        <w:t xml:space="preserve"> pour les contributions 2021</w:t>
      </w:r>
    </w:p>
    <w:p w:rsidR="00F606DA" w:rsidRPr="00F606DA" w:rsidRDefault="00F606DA" w:rsidP="00F606DA">
      <w:pPr>
        <w:rPr>
          <w:b/>
        </w:rPr>
      </w:pPr>
      <w:r w:rsidRPr="00F606DA">
        <w:rPr>
          <w:b/>
        </w:rPr>
        <w:t>Exonération de droit :</w:t>
      </w:r>
    </w:p>
    <w:p w:rsidR="00F606DA" w:rsidRPr="00F606DA" w:rsidRDefault="00F606DA" w:rsidP="00F606DA">
      <w:r w:rsidRPr="00F606DA">
        <w:t>1° Les entreprises, quelle que soit leur forme juridique, qui emploient un ou plusieurs apprentis (quelle que soit la durée du contrat d’apprentissage au cours de l’année dès lors qu’il a été enregistré auprès des services compétents) et dont la base annuelle d'imposition à la taxe d’apprentissage (Masse Salariale Brute) n'excède pas six fois le SMIC annuel</w:t>
      </w:r>
      <w:r w:rsidR="00A97877">
        <w:t xml:space="preserve"> (soit pour l’année 2021 114 442 €)</w:t>
      </w:r>
      <w:r w:rsidRPr="00F606DA">
        <w:t>.</w:t>
      </w:r>
    </w:p>
    <w:p w:rsidR="00F606DA" w:rsidRPr="00F606DA" w:rsidRDefault="00F606DA" w:rsidP="00F606DA">
      <w:r w:rsidRPr="00F606DA">
        <w:t>2° Les sociétés et personnes morales ayant pour objet exclusif l'enseignement.</w:t>
      </w:r>
    </w:p>
    <w:p w:rsidR="00F606DA" w:rsidRPr="00F606DA" w:rsidRDefault="00F606DA" w:rsidP="00F606DA">
      <w:pPr>
        <w:rPr>
          <w:szCs w:val="18"/>
        </w:rPr>
      </w:pPr>
      <w:r w:rsidRPr="00F606DA">
        <w:t>3° Les groupements d'employeurs composés d'agriculteurs ou de sociétés civiles agricoles bénéficiant de l'exonération de la taxe d’apprentissage, et autres groupements à proportion des rémunérations versées dans le cadre de la mise à disposition de personnel aux adhérents non assujettis ou bénéficiant d'une exonération de la taxe d’apprentissage.</w:t>
      </w:r>
      <w:r w:rsidRPr="00F606DA">
        <w:rPr>
          <w:szCs w:val="18"/>
        </w:rPr>
        <w:t xml:space="preserve"> </w:t>
      </w:r>
    </w:p>
    <w:p w:rsidR="00F606DA" w:rsidRPr="00F606DA" w:rsidRDefault="00F606DA" w:rsidP="00F606DA">
      <w:pPr>
        <w:rPr>
          <w:sz w:val="10"/>
          <w:szCs w:val="10"/>
        </w:rPr>
      </w:pPr>
    </w:p>
    <w:p w:rsidR="00F606DA" w:rsidRPr="00F606DA" w:rsidRDefault="00F606DA" w:rsidP="00F606DA">
      <w:pPr>
        <w:rPr>
          <w:b/>
        </w:rPr>
      </w:pPr>
      <w:r w:rsidRPr="00F606DA">
        <w:rPr>
          <w:b/>
        </w:rPr>
        <w:t>Exonération de fait :</w:t>
      </w:r>
    </w:p>
    <w:p w:rsidR="00D015E2" w:rsidRDefault="00D015E2" w:rsidP="00D015E2">
      <w:r w:rsidRPr="00587AEC">
        <w:t xml:space="preserve">Les sociétés à objet agricole </w:t>
      </w:r>
      <w:r>
        <w:t>(</w:t>
      </w:r>
      <w:r w:rsidRPr="00587AEC">
        <w:t>autres que celles visées à l'article 53 bis de l'annexe III au CGI et à l'article 53 ter de l'annexe III au CGI</w:t>
      </w:r>
      <w:r>
        <w:t>)</w:t>
      </w:r>
      <w:r w:rsidRPr="00587AEC">
        <w:t xml:space="preserve"> peuvent être exonérées, de fait, de taxe d'apprentissage, à défaut de base imposable (BOI-TPS-TA-20 au III-D § 50).</w:t>
      </w:r>
    </w:p>
    <w:p w:rsidR="00F606DA" w:rsidRPr="00F606DA" w:rsidRDefault="00F606DA" w:rsidP="00F606DA">
      <w:pPr>
        <w:widowControl/>
        <w:adjustRightInd w:val="0"/>
        <w:spacing w:before="120" w:after="60"/>
        <w:outlineLvl w:val="1"/>
        <w:rPr>
          <w:b/>
          <w:szCs w:val="18"/>
        </w:rPr>
      </w:pPr>
      <w:r w:rsidRPr="00F606DA">
        <w:rPr>
          <w:rFonts w:eastAsiaTheme="minorHAnsi" w:cs="ArialMT"/>
          <w:b/>
          <w:szCs w:val="16"/>
        </w:rPr>
        <w:t xml:space="preserve">Cas des </w:t>
      </w:r>
      <w:r w:rsidRPr="00F606DA">
        <w:rPr>
          <w:b/>
          <w:szCs w:val="18"/>
        </w:rPr>
        <w:t>Sociétés Coopératives Agricoles d’approvisionnement et d’achat</w:t>
      </w:r>
    </w:p>
    <w:p w:rsidR="00F606DA" w:rsidRPr="00F606DA" w:rsidRDefault="00F606DA" w:rsidP="00F606DA">
      <w:pPr>
        <w:rPr>
          <w:szCs w:val="18"/>
        </w:rPr>
      </w:pPr>
      <w:r w:rsidRPr="00F606DA">
        <w:rPr>
          <w:szCs w:val="18"/>
        </w:rPr>
        <w:t xml:space="preserve">Le 3° du 2 de l'article 1599 ter A du CGI soumet à la taxe d'apprentissage les sociétés coopératives de production, transformation, conservation et vente de produits agricoles, ainsi que leurs unions. </w:t>
      </w:r>
    </w:p>
    <w:p w:rsidR="00F606DA" w:rsidRPr="00F606DA" w:rsidRDefault="00F606DA" w:rsidP="00F606DA">
      <w:pPr>
        <w:rPr>
          <w:szCs w:val="18"/>
        </w:rPr>
      </w:pPr>
      <w:r w:rsidRPr="00F606DA">
        <w:rPr>
          <w:szCs w:val="18"/>
        </w:rPr>
        <w:t>Cependant, sont de fait exonérées les sociétés coopératives agricoles d'approvisionnement et d'achat, ainsi que leurs unions auxquelles sont assimilées les coopératives agricoles de prestations de service et notamment les coopératives d'utilisation en commun de matériel agricole (CUMA) lorsqu'elles fonctionnent conformément aux dispositions qui les régissent et n'effectuent que des opérations avec leurs sociétaires.</w:t>
      </w:r>
    </w:p>
    <w:p w:rsidR="00F606DA" w:rsidRPr="00F606DA" w:rsidRDefault="00F606DA" w:rsidP="00F606DA">
      <w:pPr>
        <w:rPr>
          <w:szCs w:val="18"/>
        </w:rPr>
      </w:pPr>
      <w:r w:rsidRPr="00F606DA">
        <w:rPr>
          <w:szCs w:val="18"/>
        </w:rPr>
        <w:t>(Car l’exonération de fait est applicable aux collectivités énumérées aux 1° bis, 2° et 3°bis à 11° du 1 de l'article 207 du CGI).</w:t>
      </w:r>
    </w:p>
    <w:p w:rsidR="00BB2281" w:rsidRDefault="00BB2281" w:rsidP="005F4B74">
      <w:pPr>
        <w:tabs>
          <w:tab w:val="left" w:pos="600"/>
        </w:tabs>
      </w:pPr>
    </w:p>
    <w:p w:rsidR="00D015E2" w:rsidRDefault="00D015E2" w:rsidP="005F4B74">
      <w:pPr>
        <w:tabs>
          <w:tab w:val="left" w:pos="600"/>
        </w:tabs>
      </w:pPr>
      <w:r>
        <w:rPr>
          <w:szCs w:val="18"/>
        </w:rPr>
        <w:t xml:space="preserve">&gt; </w:t>
      </w:r>
      <w:r>
        <w:rPr>
          <w:b/>
        </w:rPr>
        <w:t xml:space="preserve">Voir aussi : </w:t>
      </w:r>
      <w:r w:rsidRPr="00BB2281">
        <w:t>Article 1599 ter A modifié par Décret n°2019-559 du 6 juin 2019 – art. 1</w:t>
      </w:r>
      <w:r w:rsidR="0006461D">
        <w:t xml:space="preserve"> (</w:t>
      </w:r>
      <w:r w:rsidR="00167CCF">
        <w:t>avant application à compter du 01/01/2022 de l’ordonnance n°2021-797 du 23 juin 2021 – art 6)</w:t>
      </w:r>
    </w:p>
    <w:p w:rsidR="00D015E2" w:rsidRPr="004E2E4F" w:rsidRDefault="00D015E2" w:rsidP="005F4B74">
      <w:pPr>
        <w:tabs>
          <w:tab w:val="left" w:pos="600"/>
        </w:tabs>
      </w:pPr>
    </w:p>
    <w:p w:rsidR="00C27E3D" w:rsidRPr="004E2E4F" w:rsidRDefault="00C27E3D" w:rsidP="004E2E4F">
      <w:pPr>
        <w:pStyle w:val="Titre1"/>
      </w:pPr>
      <w:bookmarkStart w:id="17" w:name="_Toc92762995"/>
      <w:r w:rsidRPr="004E2E4F">
        <w:t xml:space="preserve">8 </w:t>
      </w:r>
      <w:r w:rsidR="002C37F6">
        <w:t>-</w:t>
      </w:r>
      <w:r w:rsidRPr="004E2E4F">
        <w:t xml:space="preserve"> Contributions supplémentaires à l’apprentissage</w:t>
      </w:r>
      <w:bookmarkEnd w:id="17"/>
    </w:p>
    <w:p w:rsidR="00C27E3D" w:rsidRPr="004E2E4F" w:rsidRDefault="004D564B" w:rsidP="004D564B">
      <w:pPr>
        <w:pStyle w:val="Titre2"/>
      </w:pPr>
      <w:r>
        <w:t>a) Qui est concerné ?</w:t>
      </w:r>
    </w:p>
    <w:p w:rsidR="00C27E3D" w:rsidRDefault="004D564B" w:rsidP="00C27E3D">
      <w:r>
        <w:t xml:space="preserve">La contribution supplémentaire à l’apprentissage </w:t>
      </w:r>
      <w:r w:rsidR="00C27E3D" w:rsidRPr="004E2E4F">
        <w:t>(C.S.A</w:t>
      </w:r>
      <w:r>
        <w:t xml:space="preserve">.) </w:t>
      </w:r>
      <w:r w:rsidR="00C27E3D" w:rsidRPr="004E2E4F">
        <w:t>concerne uniquement les entre</w:t>
      </w:r>
      <w:r>
        <w:t>prises de 250 salariés et plus</w:t>
      </w:r>
      <w:r w:rsidR="005A3AC8">
        <w:t xml:space="preserve"> (à l’exclusion des entreprises ayant franchi le seuil de 250 salariés et plus en </w:t>
      </w:r>
      <w:r w:rsidR="00B536B4">
        <w:t>202</w:t>
      </w:r>
      <w:r w:rsidR="00134605">
        <w:t>0 ou 2021</w:t>
      </w:r>
      <w:r w:rsidR="005A3AC8">
        <w:t xml:space="preserve"> – Loi Pacte</w:t>
      </w:r>
      <w:r w:rsidR="00134605">
        <w:t xml:space="preserve"> 2020</w:t>
      </w:r>
      <w:r w:rsidR="005A3AC8">
        <w:t>)</w:t>
      </w:r>
      <w:r>
        <w:t>.</w:t>
      </w:r>
    </w:p>
    <w:p w:rsidR="004D564B" w:rsidRDefault="004D564B" w:rsidP="00C27E3D">
      <w:r>
        <w:t>Elle n’est redevable que par les entreprises assujetties à la Taxe d’apprentissage (Voir partie 7 ci-dessus)</w:t>
      </w:r>
      <w:r w:rsidR="009A743D">
        <w:t>.</w:t>
      </w:r>
    </w:p>
    <w:p w:rsidR="004D564B" w:rsidRDefault="004D564B" w:rsidP="004D564B">
      <w:pPr>
        <w:pStyle w:val="Titre2"/>
        <w:rPr>
          <w:lang w:eastAsia="fr-FR"/>
        </w:rPr>
      </w:pPr>
      <w:r>
        <w:rPr>
          <w:lang w:eastAsia="fr-FR"/>
        </w:rPr>
        <w:t>b) Qu’est-ce que la CSA</w:t>
      </w:r>
      <w:r w:rsidR="009A743D">
        <w:rPr>
          <w:lang w:eastAsia="fr-FR"/>
        </w:rPr>
        <w:t> ?</w:t>
      </w:r>
    </w:p>
    <w:p w:rsidR="009A743D" w:rsidRDefault="009A743D" w:rsidP="009A743D">
      <w:r>
        <w:t xml:space="preserve">La CSA vise à pénaliser les entreprises qui n’ont pas suffisamment recours aux contrats favorisant </w:t>
      </w:r>
      <w:r w:rsidR="00156F3C">
        <w:t>l’</w:t>
      </w:r>
      <w:r>
        <w:t>insertion.</w:t>
      </w:r>
    </w:p>
    <w:p w:rsidR="009A743D" w:rsidRPr="00951C9B" w:rsidRDefault="009A743D" w:rsidP="009A743D">
      <w:r w:rsidRPr="00951C9B">
        <w:t>Pour qu’une entreprise de 250 salarié</w:t>
      </w:r>
      <w:r w:rsidR="006C02D5">
        <w:t>s</w:t>
      </w:r>
      <w:r w:rsidRPr="00951C9B">
        <w:t xml:space="preserve"> et plus, assujettie à la taxe d’apprentissage soit exonérée de versement de CSA, elle doit :</w:t>
      </w:r>
    </w:p>
    <w:p w:rsidR="00C27E3D" w:rsidRPr="00951C9B" w:rsidRDefault="00951C9B" w:rsidP="00951C9B">
      <w:pPr>
        <w:rPr>
          <w:lang w:eastAsia="fr-FR"/>
        </w:rPr>
      </w:pPr>
      <w:r w:rsidRPr="00951C9B">
        <w:rPr>
          <w:lang w:eastAsia="fr-FR"/>
        </w:rPr>
        <w:t xml:space="preserve">- soit </w:t>
      </w:r>
      <w:r w:rsidR="00C27E3D" w:rsidRPr="00951C9B">
        <w:rPr>
          <w:lang w:eastAsia="fr-FR"/>
        </w:rPr>
        <w:t xml:space="preserve"> </w:t>
      </w:r>
      <w:r w:rsidRPr="00951C9B">
        <w:rPr>
          <w:lang w:eastAsia="fr-FR"/>
        </w:rPr>
        <w:t>avoir un pourcentage d’alternants en contrat d’apprentissage ou de professionnalisation (</w:t>
      </w:r>
      <w:r w:rsidRPr="00951C9B">
        <w:rPr>
          <w:bCs/>
          <w:lang w:eastAsia="fr-FR"/>
        </w:rPr>
        <w:t>à l’exclusion des jeunes en VIE ou des titulaires d’un CIFRE</w:t>
      </w:r>
      <w:r w:rsidRPr="00951C9B">
        <w:rPr>
          <w:lang w:eastAsia="fr-FR"/>
        </w:rPr>
        <w:t>) supérieur ou égal à 3% de l’effectif annuel moyen et justifier d'une progression de l'effectif annuel moyen des salariés sous contrat d’apprentissage ou de professionnalisation d'au moins 10 % par rapport à l'année précédente</w:t>
      </w:r>
      <w:r w:rsidR="004B16C7">
        <w:rPr>
          <w:lang w:eastAsia="fr-FR"/>
        </w:rPr>
        <w:t>,</w:t>
      </w:r>
    </w:p>
    <w:p w:rsidR="004B16C7" w:rsidRPr="00951C9B" w:rsidRDefault="004B16C7" w:rsidP="004B16C7">
      <w:pPr>
        <w:rPr>
          <w:lang w:eastAsia="fr-FR"/>
        </w:rPr>
      </w:pPr>
      <w:r w:rsidRPr="00951C9B">
        <w:rPr>
          <w:bCs/>
          <w:lang w:eastAsia="fr-FR"/>
        </w:rPr>
        <w:t xml:space="preserve">- </w:t>
      </w:r>
      <w:r w:rsidRPr="00951C9B">
        <w:t xml:space="preserve">soit avoir un nombre annuel moyen de salariés en contrat favorisant l’insertion supérieur à 5% </w:t>
      </w:r>
      <w:r w:rsidRPr="00951C9B">
        <w:rPr>
          <w:lang w:eastAsia="fr-FR"/>
        </w:rPr>
        <w:t>de l’effectif annuel moyen de l’entreprise (dans ce cas elle bénéficie en plus d’un droit à créance déductible du versement des 13%)</w:t>
      </w:r>
      <w:r>
        <w:rPr>
          <w:lang w:eastAsia="fr-FR"/>
        </w:rPr>
        <w:t>.</w:t>
      </w:r>
    </w:p>
    <w:p w:rsidR="00951C9B" w:rsidRPr="00C84021" w:rsidRDefault="00951C9B" w:rsidP="00C27E3D">
      <w:pPr>
        <w:rPr>
          <w:sz w:val="10"/>
          <w:szCs w:val="10"/>
          <w:lang w:eastAsia="fr-FR"/>
        </w:rPr>
      </w:pPr>
    </w:p>
    <w:p w:rsidR="00C27E3D" w:rsidRPr="004B16C7" w:rsidRDefault="00951C9B" w:rsidP="00C27E3D">
      <w:pPr>
        <w:rPr>
          <w:lang w:eastAsia="fr-FR"/>
        </w:rPr>
      </w:pPr>
      <w:r w:rsidRPr="004B16C7">
        <w:rPr>
          <w:lang w:eastAsia="fr-FR"/>
        </w:rPr>
        <w:t>Si l’entreprise ne remplit aucune de ces 2 condition</w:t>
      </w:r>
      <w:r w:rsidR="006C02D5" w:rsidRPr="004B16C7">
        <w:rPr>
          <w:lang w:eastAsia="fr-FR"/>
        </w:rPr>
        <w:t>s</w:t>
      </w:r>
      <w:r w:rsidRPr="004B16C7">
        <w:rPr>
          <w:lang w:eastAsia="fr-FR"/>
        </w:rPr>
        <w:t xml:space="preserve"> d’exonération</w:t>
      </w:r>
      <w:r w:rsidR="00C84021" w:rsidRPr="004B16C7">
        <w:rPr>
          <w:lang w:eastAsia="fr-FR"/>
        </w:rPr>
        <w:t>, alors elle doit</w:t>
      </w:r>
      <w:r w:rsidRPr="004B16C7">
        <w:rPr>
          <w:lang w:eastAsia="fr-FR"/>
        </w:rPr>
        <w:t xml:space="preserve"> s’acquitter </w:t>
      </w:r>
      <w:r w:rsidR="00D72B86" w:rsidRPr="004B16C7">
        <w:rPr>
          <w:lang w:eastAsia="fr-FR"/>
        </w:rPr>
        <w:t xml:space="preserve">de la </w:t>
      </w:r>
      <w:r w:rsidRPr="004B16C7">
        <w:rPr>
          <w:lang w:eastAsia="fr-FR"/>
        </w:rPr>
        <w:t>Contribution supplémentaire à l’</w:t>
      </w:r>
      <w:r w:rsidR="00C84021" w:rsidRPr="004B16C7">
        <w:rPr>
          <w:lang w:eastAsia="fr-FR"/>
        </w:rPr>
        <w:t>apprentissage.</w:t>
      </w:r>
    </w:p>
    <w:p w:rsidR="00C27E3D" w:rsidRPr="004B16C7" w:rsidRDefault="00C27E3D" w:rsidP="00C27E3D">
      <w:pPr>
        <w:rPr>
          <w:rFonts w:eastAsia="Times New Roman" w:cs="Segoe UI"/>
          <w:lang w:eastAsia="fr-FR"/>
        </w:rPr>
      </w:pPr>
      <w:r w:rsidRPr="004B16C7">
        <w:rPr>
          <w:rFonts w:eastAsia="Times New Roman" w:cs="Segoe UI"/>
          <w:bCs/>
          <w:lang w:eastAsia="fr-FR"/>
        </w:rPr>
        <w:t>Le taux de la CSA</w:t>
      </w:r>
      <w:r w:rsidR="00C84021" w:rsidRPr="004B16C7">
        <w:rPr>
          <w:rFonts w:eastAsia="Times New Roman" w:cs="Segoe UI"/>
          <w:lang w:eastAsia="fr-FR"/>
        </w:rPr>
        <w:t xml:space="preserve"> </w:t>
      </w:r>
      <w:r w:rsidRPr="004B16C7">
        <w:rPr>
          <w:rFonts w:eastAsia="Times New Roman" w:cs="Segoe UI"/>
          <w:lang w:eastAsia="fr-FR"/>
        </w:rPr>
        <w:t>est calculé selon un barème dégressif, en fonction de l'écart constaté par rapport au seuil de 5% et donc de l'effort de l'entreprise en faveur de l'alternance.</w:t>
      </w:r>
    </w:p>
    <w:p w:rsidR="00C84021" w:rsidRPr="004B16C7" w:rsidRDefault="00C84021" w:rsidP="00C27E3D">
      <w:pPr>
        <w:rPr>
          <w:rFonts w:eastAsia="Times New Roman" w:cs="Segoe UI"/>
          <w:sz w:val="10"/>
          <w:szCs w:val="10"/>
          <w:lang w:eastAsia="fr-FR"/>
        </w:rPr>
      </w:pPr>
    </w:p>
    <w:p w:rsidR="00C84021" w:rsidRDefault="00C84021" w:rsidP="00C27E3D">
      <w:pPr>
        <w:rPr>
          <w:rFonts w:eastAsia="Times New Roman" w:cs="Segoe UI"/>
          <w:lang w:eastAsia="fr-FR"/>
        </w:rPr>
      </w:pPr>
      <w:r w:rsidRPr="004B16C7">
        <w:rPr>
          <w:rFonts w:eastAsia="Times New Roman" w:cs="Segoe UI"/>
          <w:b/>
          <w:lang w:eastAsia="fr-FR"/>
        </w:rPr>
        <w:t xml:space="preserve">Voir aussi : </w:t>
      </w:r>
      <w:r w:rsidR="005177C7">
        <w:rPr>
          <w:rFonts w:eastAsia="Times New Roman" w:cs="Segoe UI"/>
          <w:lang w:eastAsia="fr-FR"/>
        </w:rPr>
        <w:t>Bordereau/</w:t>
      </w:r>
      <w:r w:rsidRPr="005177C7">
        <w:rPr>
          <w:rFonts w:eastAsia="Times New Roman" w:cs="Segoe UI"/>
          <w:lang w:eastAsia="fr-FR"/>
        </w:rPr>
        <w:t xml:space="preserve">Déclaration  CSA </w:t>
      </w:r>
      <w:r w:rsidR="005177C7">
        <w:rPr>
          <w:rFonts w:eastAsia="Times New Roman" w:cs="Segoe UI"/>
          <w:lang w:eastAsia="fr-FR"/>
        </w:rPr>
        <w:t>avec</w:t>
      </w:r>
      <w:r w:rsidRPr="005177C7">
        <w:rPr>
          <w:rFonts w:eastAsia="Times New Roman" w:cs="Segoe UI"/>
          <w:lang w:eastAsia="fr-FR"/>
        </w:rPr>
        <w:t xml:space="preserve"> taux de contribution appl</w:t>
      </w:r>
      <w:r w:rsidR="00D72B86" w:rsidRPr="005177C7">
        <w:rPr>
          <w:rFonts w:eastAsia="Times New Roman" w:cs="Segoe UI"/>
          <w:lang w:eastAsia="fr-FR"/>
        </w:rPr>
        <w:t>iqués et le détail des calculs.</w:t>
      </w:r>
    </w:p>
    <w:p w:rsidR="008F48A8" w:rsidRDefault="008F48A8">
      <w:pPr>
        <w:widowControl/>
        <w:autoSpaceDE/>
        <w:autoSpaceDN/>
        <w:spacing w:after="200" w:line="276" w:lineRule="auto"/>
        <w:rPr>
          <w:rFonts w:eastAsia="Times New Roman" w:cs="Segoe UI"/>
          <w:lang w:eastAsia="fr-FR"/>
        </w:rPr>
      </w:pPr>
      <w:r>
        <w:rPr>
          <w:rFonts w:eastAsia="Times New Roman" w:cs="Segoe UI"/>
          <w:lang w:eastAsia="fr-FR"/>
        </w:rPr>
        <w:br w:type="page"/>
      </w:r>
    </w:p>
    <w:p w:rsidR="005F4B74" w:rsidRPr="004E2E4F" w:rsidRDefault="007C4F66" w:rsidP="004E2E4F">
      <w:pPr>
        <w:pStyle w:val="Titre1"/>
        <w:rPr>
          <w:sz w:val="23"/>
        </w:rPr>
      </w:pPr>
      <w:bookmarkStart w:id="18" w:name="_Toc92762996"/>
      <w:r>
        <w:lastRenderedPageBreak/>
        <w:t>9</w:t>
      </w:r>
      <w:r w:rsidR="005F4B74" w:rsidRPr="004E2E4F">
        <w:t xml:space="preserve"> </w:t>
      </w:r>
      <w:r w:rsidR="002C37F6">
        <w:t>-</w:t>
      </w:r>
      <w:r w:rsidR="005F4B74" w:rsidRPr="004E2E4F">
        <w:t xml:space="preserve"> </w:t>
      </w:r>
      <w:r w:rsidR="00C27E3D" w:rsidRPr="004E2E4F">
        <w:t>Vos versements</w:t>
      </w:r>
      <w:bookmarkEnd w:id="18"/>
    </w:p>
    <w:p w:rsidR="00176E77" w:rsidRDefault="00021677" w:rsidP="006C5B2F">
      <w:pPr>
        <w:pStyle w:val="Titre2"/>
      </w:pPr>
      <w:r>
        <w:t xml:space="preserve">a) </w:t>
      </w:r>
      <w:r w:rsidR="00176E77">
        <w:t>Points de vigilance :</w:t>
      </w:r>
    </w:p>
    <w:p w:rsidR="00176E77" w:rsidRDefault="00176E77" w:rsidP="00176E77">
      <w:pPr>
        <w:pStyle w:val="Paragraphedeliste"/>
        <w:numPr>
          <w:ilvl w:val="0"/>
          <w:numId w:val="32"/>
        </w:numPr>
        <w:rPr>
          <w:b/>
        </w:rPr>
      </w:pPr>
      <w:r w:rsidRPr="00176E77">
        <w:rPr>
          <w:b/>
        </w:rPr>
        <w:t>Existence de montant minimum de verse</w:t>
      </w:r>
      <w:r>
        <w:rPr>
          <w:b/>
        </w:rPr>
        <w:t>ment pour certaine</w:t>
      </w:r>
      <w:r w:rsidR="005A3AC8">
        <w:rPr>
          <w:b/>
        </w:rPr>
        <w:t>s</w:t>
      </w:r>
      <w:r>
        <w:rPr>
          <w:b/>
        </w:rPr>
        <w:t xml:space="preserve"> contribution</w:t>
      </w:r>
      <w:r w:rsidR="005A3AC8">
        <w:rPr>
          <w:b/>
        </w:rPr>
        <w:t>s</w:t>
      </w:r>
    </w:p>
    <w:p w:rsidR="005A3AC8" w:rsidRDefault="00176E77" w:rsidP="00176E77">
      <w:pPr>
        <w:pStyle w:val="Paragraphedeliste"/>
        <w:numPr>
          <w:ilvl w:val="0"/>
          <w:numId w:val="0"/>
        </w:numPr>
        <w:ind w:left="360"/>
      </w:pPr>
      <w:r w:rsidRPr="00176E77">
        <w:t xml:space="preserve">Attention il existe des montants minimums de versement pour la </w:t>
      </w:r>
      <w:r w:rsidR="005A3AC8">
        <w:t>« C</w:t>
      </w:r>
      <w:r w:rsidRPr="00176E77">
        <w:t>ontribution Formation professionnelle</w:t>
      </w:r>
      <w:r w:rsidR="005A3AC8">
        <w:t> »</w:t>
      </w:r>
      <w:r w:rsidRPr="00176E77">
        <w:t xml:space="preserve"> pour les branches « Pêche professionnelle maritime » et « Conchyliculture – Cultures Marines »</w:t>
      </w:r>
      <w:r>
        <w:t xml:space="preserve">. </w:t>
      </w:r>
    </w:p>
    <w:p w:rsidR="005A3AC8" w:rsidRDefault="00176E77" w:rsidP="005A3AC8">
      <w:pPr>
        <w:pStyle w:val="Paragraphedeliste"/>
        <w:numPr>
          <w:ilvl w:val="0"/>
          <w:numId w:val="0"/>
        </w:numPr>
        <w:ind w:left="360"/>
      </w:pPr>
      <w:r>
        <w:t>Voir partie 3 de cette notice et information sur les bord</w:t>
      </w:r>
      <w:r w:rsidR="00D31A7E">
        <w:t>e</w:t>
      </w:r>
      <w:r>
        <w:t>reaux.</w:t>
      </w:r>
    </w:p>
    <w:p w:rsidR="0018594E" w:rsidRPr="00176E77" w:rsidRDefault="00176E77" w:rsidP="00176E77">
      <w:pPr>
        <w:pStyle w:val="Paragraphedeliste"/>
        <w:numPr>
          <w:ilvl w:val="0"/>
          <w:numId w:val="32"/>
        </w:numPr>
      </w:pPr>
      <w:r w:rsidRPr="00176E77">
        <w:rPr>
          <w:b/>
        </w:rPr>
        <w:t>Application de la TVA</w:t>
      </w:r>
    </w:p>
    <w:p w:rsidR="005A3AC8" w:rsidRDefault="00176E77" w:rsidP="00176E77">
      <w:pPr>
        <w:pStyle w:val="Paragraphedeliste"/>
        <w:numPr>
          <w:ilvl w:val="0"/>
          <w:numId w:val="0"/>
        </w:numPr>
        <w:ind w:left="360"/>
      </w:pPr>
      <w:r w:rsidRPr="00176E77">
        <w:t xml:space="preserve">Bien suivre les indications </w:t>
      </w:r>
      <w:r>
        <w:t xml:space="preserve">portées sur les bordereaux </w:t>
      </w:r>
      <w:r w:rsidRPr="00176E77">
        <w:t>pour chacune des contributions.</w:t>
      </w:r>
    </w:p>
    <w:p w:rsidR="009D230A" w:rsidRDefault="00176E77" w:rsidP="00176E77">
      <w:pPr>
        <w:pStyle w:val="Paragraphedeliste"/>
        <w:numPr>
          <w:ilvl w:val="0"/>
          <w:numId w:val="0"/>
        </w:numPr>
        <w:ind w:left="360"/>
      </w:pPr>
      <w:r>
        <w:t>L’application de TVA dépend</w:t>
      </w:r>
      <w:r w:rsidR="009D230A">
        <w:t> :</w:t>
      </w:r>
    </w:p>
    <w:p w:rsidR="009D230A" w:rsidRDefault="00E13F49" w:rsidP="009D230A">
      <w:pPr>
        <w:pStyle w:val="Paragraphedeliste"/>
        <w:numPr>
          <w:ilvl w:val="0"/>
          <w:numId w:val="32"/>
        </w:numPr>
      </w:pPr>
      <w:r>
        <w:t>d</w:t>
      </w:r>
      <w:r w:rsidR="009D230A">
        <w:t>e la nature des contributions : La part Apprentissage de la CUFPA et la CSA sont par nature hors du champ de la TVA</w:t>
      </w:r>
      <w:r>
        <w:t>,</w:t>
      </w:r>
    </w:p>
    <w:p w:rsidR="009D230A" w:rsidRDefault="00E13F49" w:rsidP="009D230A">
      <w:pPr>
        <w:pStyle w:val="Paragraphedeliste"/>
        <w:numPr>
          <w:ilvl w:val="0"/>
          <w:numId w:val="32"/>
        </w:numPr>
      </w:pPr>
      <w:r>
        <w:t>d</w:t>
      </w:r>
      <w:r w:rsidR="00242B96">
        <w:t>e votre assujettissement à la TVA</w:t>
      </w:r>
      <w:r>
        <w:t> : A</w:t>
      </w:r>
      <w:r w:rsidR="00242B96">
        <w:t xml:space="preserve"> renseigner impérativement dans les champs prévus à cet effet dans le cadre des caractéristiques de l’entreprise,</w:t>
      </w:r>
    </w:p>
    <w:p w:rsidR="00242B96" w:rsidRDefault="00E13F49" w:rsidP="009D230A">
      <w:pPr>
        <w:pStyle w:val="Paragraphedeliste"/>
        <w:numPr>
          <w:ilvl w:val="0"/>
          <w:numId w:val="32"/>
        </w:numPr>
      </w:pPr>
      <w:r>
        <w:t>d</w:t>
      </w:r>
      <w:r w:rsidR="00242B96">
        <w:t xml:space="preserve">u taux application </w:t>
      </w:r>
      <w:r>
        <w:t xml:space="preserve">de TVA </w:t>
      </w:r>
      <w:r w:rsidR="00242B96">
        <w:t>selon la localisation :</w:t>
      </w:r>
    </w:p>
    <w:p w:rsidR="00242B96" w:rsidRDefault="00242B96" w:rsidP="00242B96">
      <w:pPr>
        <w:pStyle w:val="Paragraphedeliste"/>
        <w:numPr>
          <w:ilvl w:val="1"/>
          <w:numId w:val="32"/>
        </w:numPr>
      </w:pPr>
      <w:r>
        <w:t xml:space="preserve">20% pour la </w:t>
      </w:r>
      <w:r w:rsidR="00176E77">
        <w:t>Métropole</w:t>
      </w:r>
      <w:r w:rsidR="001D6595">
        <w:t>,</w:t>
      </w:r>
    </w:p>
    <w:p w:rsidR="00242B96" w:rsidRDefault="00242B96" w:rsidP="00242B96">
      <w:pPr>
        <w:pStyle w:val="Paragraphedeliste"/>
        <w:numPr>
          <w:ilvl w:val="1"/>
          <w:numId w:val="32"/>
        </w:numPr>
      </w:pPr>
      <w:r>
        <w:t>8.5% pour la Guadeloupe, Martinique et Ile de la réunion</w:t>
      </w:r>
      <w:r w:rsidR="00176E77">
        <w:t xml:space="preserve">, </w:t>
      </w:r>
    </w:p>
    <w:p w:rsidR="00176E77" w:rsidRDefault="00242B96" w:rsidP="00242B96">
      <w:pPr>
        <w:pStyle w:val="Paragraphedeliste"/>
        <w:numPr>
          <w:ilvl w:val="1"/>
          <w:numId w:val="32"/>
        </w:numPr>
      </w:pPr>
      <w:r>
        <w:t>0% pour la G</w:t>
      </w:r>
      <w:r w:rsidR="00176E77">
        <w:t>uyan</w:t>
      </w:r>
      <w:r w:rsidR="001D6595">
        <w:t>e</w:t>
      </w:r>
      <w:r w:rsidR="00D31A7E">
        <w:t>.</w:t>
      </w:r>
    </w:p>
    <w:p w:rsidR="00D31A7E" w:rsidRDefault="00D31A7E" w:rsidP="00D31A7E">
      <w:pPr>
        <w:pStyle w:val="Titre2"/>
      </w:pPr>
      <w:r>
        <w:t xml:space="preserve">b) Modalités </w:t>
      </w:r>
      <w:r w:rsidR="00351C33">
        <w:t>de déclaration</w:t>
      </w:r>
    </w:p>
    <w:p w:rsidR="00242B96" w:rsidRDefault="00242B96" w:rsidP="00242B96">
      <w:r>
        <w:t xml:space="preserve">Compte-tenu du contexte lié à la COVID 19, veuillez privilégier </w:t>
      </w:r>
      <w:r w:rsidR="00351C33">
        <w:t xml:space="preserve">la déclaration en ligne et </w:t>
      </w:r>
      <w:r>
        <w:t>les règlements par virement ou prélèvement</w:t>
      </w:r>
      <w:r w:rsidR="00351C33">
        <w:t>.</w:t>
      </w:r>
    </w:p>
    <w:p w:rsidR="009D230A" w:rsidRDefault="00242B96" w:rsidP="00242B96">
      <w:pPr>
        <w:pStyle w:val="Paragraphedeliste"/>
        <w:numPr>
          <w:ilvl w:val="0"/>
          <w:numId w:val="39"/>
        </w:numPr>
      </w:pPr>
      <w:r w:rsidRPr="00242B96">
        <w:rPr>
          <w:b/>
        </w:rPr>
        <w:t>L</w:t>
      </w:r>
      <w:r w:rsidR="009D230A" w:rsidRPr="00242B96">
        <w:rPr>
          <w:b/>
        </w:rPr>
        <w:t>a déclaration en ligne</w:t>
      </w:r>
      <w:r w:rsidR="00351C33">
        <w:t xml:space="preserve"> : Accessible via le site </w:t>
      </w:r>
      <w:hyperlink r:id="rId11" w:history="1">
        <w:r w:rsidR="00351C33" w:rsidRPr="006C61CF">
          <w:rPr>
            <w:rStyle w:val="Lienhypertexte"/>
          </w:rPr>
          <w:t>www.ocapiat.fr</w:t>
        </w:r>
      </w:hyperlink>
      <w:r w:rsidR="00351C33">
        <w:t xml:space="preserve"> puis « Verser mes contributions », la déclaration en ligne </w:t>
      </w:r>
      <w:r w:rsidRPr="00242B96">
        <w:t xml:space="preserve">vous permettra de vous acquitter de vos contributions </w:t>
      </w:r>
      <w:r>
        <w:t>soit par prélèvement</w:t>
      </w:r>
      <w:r w:rsidR="00351C33">
        <w:t xml:space="preserve"> (différé au besoin dans la limite de l’échéance du 28/02/202</w:t>
      </w:r>
      <w:r w:rsidR="00134605">
        <w:t>2</w:t>
      </w:r>
      <w:r w:rsidR="00351C33">
        <w:t>)</w:t>
      </w:r>
      <w:r w:rsidR="00351C33" w:rsidRPr="00351C33">
        <w:t xml:space="preserve"> </w:t>
      </w:r>
      <w:r w:rsidR="00351C33" w:rsidRPr="00242B96">
        <w:t xml:space="preserve">soit </w:t>
      </w:r>
      <w:r w:rsidR="00351C33">
        <w:t>par virement</w:t>
      </w:r>
      <w:r>
        <w:t xml:space="preserve">. </w:t>
      </w:r>
      <w:r w:rsidR="00351C33">
        <w:t xml:space="preserve">Elle permettra des </w:t>
      </w:r>
      <w:r>
        <w:t>déclaration</w:t>
      </w:r>
      <w:r w:rsidR="00351C33">
        <w:t>s</w:t>
      </w:r>
      <w:r>
        <w:t xml:space="preserve"> et </w:t>
      </w:r>
      <w:r w:rsidRPr="00242B96">
        <w:t>règlement</w:t>
      </w:r>
      <w:r w:rsidR="00351C33">
        <w:t>s</w:t>
      </w:r>
      <w:r w:rsidRPr="00242B96">
        <w:t xml:space="preserve"> en toute sécurité</w:t>
      </w:r>
      <w:r>
        <w:t xml:space="preserve"> </w:t>
      </w:r>
      <w:r w:rsidR="00351C33">
        <w:t xml:space="preserve">et </w:t>
      </w:r>
      <w:r>
        <w:t>de façon totalement dématérialisée</w:t>
      </w:r>
      <w:r w:rsidR="00E13F49">
        <w:t>.</w:t>
      </w:r>
    </w:p>
    <w:p w:rsidR="00242B96" w:rsidRDefault="00351C33" w:rsidP="001321EC">
      <w:pPr>
        <w:pStyle w:val="Paragraphedeliste"/>
        <w:numPr>
          <w:ilvl w:val="0"/>
          <w:numId w:val="39"/>
        </w:numPr>
      </w:pPr>
      <w:r w:rsidRPr="00351C33">
        <w:rPr>
          <w:b/>
        </w:rPr>
        <w:t>Les bordereaux pdf remplissables</w:t>
      </w:r>
      <w:r>
        <w:t xml:space="preserve"> : </w:t>
      </w:r>
      <w:r w:rsidR="00242B96">
        <w:t xml:space="preserve">En cas d’impossibilité de déclarer en ligne, </w:t>
      </w:r>
      <w:r w:rsidR="00242B96" w:rsidRPr="00351C33">
        <w:rPr>
          <w:b/>
        </w:rPr>
        <w:t>les bord</w:t>
      </w:r>
      <w:r>
        <w:rPr>
          <w:b/>
        </w:rPr>
        <w:t>e</w:t>
      </w:r>
      <w:r w:rsidR="00242B96" w:rsidRPr="00351C33">
        <w:rPr>
          <w:b/>
        </w:rPr>
        <w:t>reaux pdf remplissa</w:t>
      </w:r>
      <w:r>
        <w:rPr>
          <w:b/>
        </w:rPr>
        <w:t>bl</w:t>
      </w:r>
      <w:r w:rsidR="00242B96" w:rsidRPr="00351C33">
        <w:rPr>
          <w:b/>
        </w:rPr>
        <w:t>e</w:t>
      </w:r>
      <w:r>
        <w:rPr>
          <w:b/>
        </w:rPr>
        <w:t>s</w:t>
      </w:r>
      <w:r w:rsidR="00242B96">
        <w:t xml:space="preserve"> sont disponible</w:t>
      </w:r>
      <w:r>
        <w:t>s</w:t>
      </w:r>
      <w:r w:rsidR="00242B96">
        <w:t xml:space="preserve"> sur le site </w:t>
      </w:r>
      <w:hyperlink r:id="rId12" w:history="1">
        <w:r w:rsidR="00242B96" w:rsidRPr="006C61CF">
          <w:rPr>
            <w:rStyle w:val="Lienhypertexte"/>
          </w:rPr>
          <w:t>www.ocapiat.fr</w:t>
        </w:r>
      </w:hyperlink>
      <w:r>
        <w:t>.</w:t>
      </w:r>
      <w:r w:rsidR="00242B96">
        <w:t xml:space="preserve"> Veuillez alors privilégier le règlement par virement par rapport au chèque et ensuite, déposez vos bordereau</w:t>
      </w:r>
      <w:r>
        <w:t>x remplis</w:t>
      </w:r>
      <w:r w:rsidR="00242B96">
        <w:t xml:space="preserve"> sur le site </w:t>
      </w:r>
      <w:hyperlink r:id="rId13" w:history="1">
        <w:r w:rsidR="00E13F49" w:rsidRPr="006C61CF">
          <w:rPr>
            <w:rStyle w:val="Lienhypertexte"/>
          </w:rPr>
          <w:t>www.ocapiat.fr</w:t>
        </w:r>
      </w:hyperlink>
      <w:r w:rsidR="00E13F49">
        <w:t xml:space="preserve"> rubrique « </w:t>
      </w:r>
      <w:r w:rsidR="00242B96">
        <w:t>verser mes contributions</w:t>
      </w:r>
      <w:r w:rsidR="00E13F49">
        <w:t> » puis « </w:t>
      </w:r>
      <w:r w:rsidR="00242B96">
        <w:t xml:space="preserve">déposer mes </w:t>
      </w:r>
      <w:r w:rsidR="00134605">
        <w:t>documents contribution</w:t>
      </w:r>
      <w:r w:rsidR="00E13F49">
        <w:t> »</w:t>
      </w:r>
      <w:r w:rsidR="00242B96">
        <w:t>.</w:t>
      </w:r>
    </w:p>
    <w:p w:rsidR="00351C33" w:rsidRDefault="00351C33" w:rsidP="00351C33">
      <w:pPr>
        <w:pStyle w:val="Titre2"/>
      </w:pPr>
      <w:r>
        <w:t xml:space="preserve">c) </w:t>
      </w:r>
      <w:r w:rsidRPr="00351C33">
        <w:t>Modalités de règlement</w:t>
      </w:r>
    </w:p>
    <w:p w:rsidR="00134605" w:rsidRPr="00134605" w:rsidRDefault="00134605" w:rsidP="00134605">
      <w:r>
        <w:t xml:space="preserve">Dans le cadre de la dématérialisation et de la sécurisation des échanges, nous vous invitons à privilégier un règlement par virement ou prélèvement. Ces modalités vous permettent d’effectuer votre règlement en toute sécurité. Le recours au règlement par chèque ne doit concerner </w:t>
      </w:r>
      <w:r w:rsidR="008C5279">
        <w:t xml:space="preserve">que les cas où le </w:t>
      </w:r>
      <w:r>
        <w:t>règlement par virement ou</w:t>
      </w:r>
      <w:r w:rsidR="008C5279">
        <w:t xml:space="preserve"> par </w:t>
      </w:r>
      <w:r>
        <w:t>prélèvement est impossible</w:t>
      </w:r>
      <w:r w:rsidR="008C5279">
        <w:t>.</w:t>
      </w:r>
    </w:p>
    <w:p w:rsidR="00E13F49" w:rsidRDefault="00E13F49" w:rsidP="00351C33">
      <w:pPr>
        <w:pStyle w:val="Paragraphedeliste"/>
        <w:ind w:left="360"/>
      </w:pPr>
      <w:r w:rsidRPr="00E13F49">
        <w:rPr>
          <w:b/>
        </w:rPr>
        <w:t>Le règlement par prélèvement</w:t>
      </w:r>
      <w:r>
        <w:t> : il est accessible uniquement via la déclaration en ligne. L’échéance de règlement peut alors être différé par rapport à la date de la déclaration dans la limite de l’échéance du 28/02/20</w:t>
      </w:r>
      <w:r w:rsidR="00B536B4">
        <w:t>22</w:t>
      </w:r>
      <w:r>
        <w:t>.</w:t>
      </w:r>
    </w:p>
    <w:p w:rsidR="00351C33" w:rsidRPr="005A3AC8" w:rsidRDefault="00E13F49" w:rsidP="00351C33">
      <w:pPr>
        <w:pStyle w:val="Paragraphedeliste"/>
        <w:ind w:left="360"/>
      </w:pPr>
      <w:r w:rsidRPr="001D6595">
        <w:rPr>
          <w:b/>
        </w:rPr>
        <w:t>Le règlement par virement</w:t>
      </w:r>
      <w:r>
        <w:t xml:space="preserve"> : dans votre ordre de virement, veuillez impérativement mentionner </w:t>
      </w:r>
      <w:r w:rsidR="001D6595">
        <w:t>« </w:t>
      </w:r>
      <w:r>
        <w:t>votre code adhérent OCAPIAT (ou à défaut votre SIRET)</w:t>
      </w:r>
      <w:r w:rsidR="001D6595">
        <w:t> »</w:t>
      </w:r>
      <w:r>
        <w:t xml:space="preserve"> ainsi que le </w:t>
      </w:r>
      <w:r w:rsidR="001D6595">
        <w:t>« </w:t>
      </w:r>
      <w:r>
        <w:t>code du bordereau</w:t>
      </w:r>
      <w:r w:rsidR="001D6595">
        <w:t> » : 2</w:t>
      </w:r>
      <w:r w:rsidR="00B26FA8">
        <w:t>1</w:t>
      </w:r>
      <w:r w:rsidR="001D6595">
        <w:t>-M</w:t>
      </w:r>
      <w:r w:rsidR="00134605">
        <w:t>A</w:t>
      </w:r>
      <w:r w:rsidR="001D6595">
        <w:t xml:space="preserve">, </w:t>
      </w:r>
      <w:r w:rsidR="00B26FA8">
        <w:t>21</w:t>
      </w:r>
      <w:r w:rsidR="001D6595">
        <w:t xml:space="preserve">-PS, </w:t>
      </w:r>
      <w:r w:rsidR="00B26FA8">
        <w:t>21</w:t>
      </w:r>
      <w:r w:rsidR="001D6595">
        <w:t>-CSA ou à défaut sa nature (Dialogue social…).</w:t>
      </w:r>
    </w:p>
    <w:p w:rsidR="00351C33" w:rsidRPr="00351C33" w:rsidRDefault="001D6595" w:rsidP="00351C33">
      <w:pPr>
        <w:pStyle w:val="Paragraphedeliste"/>
        <w:numPr>
          <w:ilvl w:val="0"/>
          <w:numId w:val="32"/>
        </w:numPr>
      </w:pPr>
      <w:r w:rsidRPr="001D6595">
        <w:rPr>
          <w:b/>
        </w:rPr>
        <w:t>Le règlement par chèque</w:t>
      </w:r>
      <w:r>
        <w:t xml:space="preserve"> : Dans le contexte de risque de confinement, veuillez impérativement éviter le règlement par chèque. Veillez à n’utilisez ce mode de règlement que si les autres modalités sont impossibles. </w:t>
      </w:r>
      <w:r w:rsidR="00874296">
        <w:t>Si vous réglez par chèque à l’ordre d’OCAPIAT, veillez à envoyer votre chèque accompagné du bordereau rem</w:t>
      </w:r>
      <w:r w:rsidR="00AC3F5F">
        <w:t>pli à l’adresse postale indiquée au verso du bordereau</w:t>
      </w:r>
      <w:r>
        <w:t>.</w:t>
      </w:r>
      <w:r w:rsidR="00351C33" w:rsidRPr="00351C33">
        <w:rPr>
          <w:b/>
        </w:rPr>
        <w:t xml:space="preserve"> </w:t>
      </w:r>
    </w:p>
    <w:p w:rsidR="001D6595" w:rsidRDefault="00351C33" w:rsidP="001D6595">
      <w:r w:rsidRPr="001D6595">
        <w:t>Quel</w:t>
      </w:r>
      <w:r w:rsidR="001D6595">
        <w:t>s</w:t>
      </w:r>
      <w:r w:rsidRPr="001D6595">
        <w:t xml:space="preserve"> que soi</w:t>
      </w:r>
      <w:r w:rsidR="001D6595">
        <w:t>en</w:t>
      </w:r>
      <w:r w:rsidRPr="001D6595">
        <w:t>t vos modalités de règlement</w:t>
      </w:r>
      <w:r w:rsidR="001D6595">
        <w:t>, v</w:t>
      </w:r>
      <w:r>
        <w:t>eiller à réaliser</w:t>
      </w:r>
      <w:r w:rsidRPr="00D31A7E">
        <w:t xml:space="preserve"> des versements distincts</w:t>
      </w:r>
      <w:r>
        <w:t xml:space="preserve"> pour chaque </w:t>
      </w:r>
      <w:r w:rsidRPr="00874296">
        <w:t>Bordereau</w:t>
      </w:r>
      <w:r>
        <w:t xml:space="preserve"> : </w:t>
      </w:r>
    </w:p>
    <w:p w:rsidR="00D31A7E" w:rsidRDefault="00351C33" w:rsidP="001D6595">
      <w:r w:rsidRPr="001D6595">
        <w:rPr>
          <w:b/>
        </w:rPr>
        <w:t>un bordereau = un versement</w:t>
      </w:r>
    </w:p>
    <w:p w:rsidR="00926F14" w:rsidRDefault="00926F14" w:rsidP="005F4B74"/>
    <w:p w:rsidR="0018594E" w:rsidRPr="00817CBC" w:rsidRDefault="00541470" w:rsidP="00817CBC">
      <w:pPr>
        <w:pStyle w:val="Titre1"/>
      </w:pPr>
      <w:bookmarkStart w:id="19" w:name="_Toc92762997"/>
      <w:r w:rsidRPr="00817CBC">
        <w:t>10</w:t>
      </w:r>
      <w:r w:rsidR="0018594E" w:rsidRPr="00817CBC">
        <w:t xml:space="preserve"> </w:t>
      </w:r>
      <w:r w:rsidR="002C37F6">
        <w:t>-</w:t>
      </w:r>
      <w:r w:rsidR="0018594E" w:rsidRPr="00817CBC">
        <w:t xml:space="preserve"> Versements </w:t>
      </w:r>
      <w:r w:rsidR="00817CBC">
        <w:t>divers</w:t>
      </w:r>
      <w:r w:rsidR="0018594E" w:rsidRPr="00817CBC">
        <w:t xml:space="preserve"> à OCAPIAT</w:t>
      </w:r>
      <w:bookmarkEnd w:id="19"/>
    </w:p>
    <w:p w:rsidR="000F64F2" w:rsidRPr="00F514E4" w:rsidRDefault="00F514E4" w:rsidP="00F514E4">
      <w:pPr>
        <w:pStyle w:val="Titre2"/>
      </w:pPr>
      <w:r>
        <w:t xml:space="preserve">a) </w:t>
      </w:r>
      <w:r w:rsidR="000F64F2" w:rsidRPr="00F514E4">
        <w:t>Versement</w:t>
      </w:r>
      <w:r w:rsidR="00FA6BAA">
        <w:t>s</w:t>
      </w:r>
      <w:r w:rsidR="000F64F2" w:rsidRPr="00F514E4">
        <w:t xml:space="preserve"> au titre du dialogue social (</w:t>
      </w:r>
      <w:r w:rsidR="00625037">
        <w:t xml:space="preserve">financement du </w:t>
      </w:r>
      <w:r w:rsidR="000F64F2" w:rsidRPr="00F514E4">
        <w:t>paritarisme)</w:t>
      </w:r>
    </w:p>
    <w:p w:rsidR="00625037" w:rsidRDefault="00625037" w:rsidP="00625037">
      <w:r>
        <w:t xml:space="preserve">OCAPIAT </w:t>
      </w:r>
      <w:r w:rsidR="00FA6BAA">
        <w:t>est mandaté par</w:t>
      </w:r>
      <w:r>
        <w:t xml:space="preserve"> certaines branches professionnelle</w:t>
      </w:r>
      <w:r w:rsidR="00417F21">
        <w:t>s</w:t>
      </w:r>
      <w:r>
        <w:t xml:space="preserve"> </w:t>
      </w:r>
      <w:r w:rsidR="00FA6BAA">
        <w:t xml:space="preserve">pour la collecte de </w:t>
      </w:r>
      <w:r>
        <w:t>la contribution dialogue social (financement du paritarisme).</w:t>
      </w:r>
    </w:p>
    <w:p w:rsidR="00625037" w:rsidRDefault="00625037" w:rsidP="00625037">
      <w:r>
        <w:t>Cette collecte est totalement distincte de la collecte formation professionnelle. Elle est réalisée à l’échéance de fin février</w:t>
      </w:r>
      <w:r w:rsidR="00FA6BAA">
        <w:t xml:space="preserve"> </w:t>
      </w:r>
      <w:r>
        <w:t>via l’envoi courrier d’</w:t>
      </w:r>
      <w:r w:rsidR="00FA6BAA">
        <w:t>appel spécifique Dialogue S</w:t>
      </w:r>
      <w:r>
        <w:t>ocial. Les versements sont encaissé</w:t>
      </w:r>
      <w:r w:rsidR="00FA6BAA">
        <w:t xml:space="preserve">s sur des comptes bancaires </w:t>
      </w:r>
      <w:r>
        <w:t>spécifique</w:t>
      </w:r>
      <w:r w:rsidR="00FA6BAA">
        <w:t>s</w:t>
      </w:r>
      <w:r>
        <w:t xml:space="preserve"> mentionné</w:t>
      </w:r>
      <w:r w:rsidR="00FA6BAA">
        <w:t>s</w:t>
      </w:r>
      <w:r>
        <w:t xml:space="preserve"> sur les bordereaux d’appel.</w:t>
      </w:r>
    </w:p>
    <w:p w:rsidR="00625037" w:rsidRDefault="00625037" w:rsidP="00625037">
      <w:r>
        <w:t xml:space="preserve">En </w:t>
      </w:r>
      <w:r w:rsidR="00B536B4">
        <w:t>2021</w:t>
      </w:r>
      <w:r>
        <w:t>, l</w:t>
      </w:r>
      <w:r w:rsidR="00FA6BAA">
        <w:t>e</w:t>
      </w:r>
      <w:r>
        <w:t>s branches concernées sont :</w:t>
      </w:r>
    </w:p>
    <w:p w:rsidR="00F514E4" w:rsidRDefault="00625037" w:rsidP="00625037">
      <w:pPr>
        <w:pStyle w:val="Paragraphedeliste"/>
        <w:numPr>
          <w:ilvl w:val="0"/>
          <w:numId w:val="28"/>
        </w:numPr>
        <w:ind w:left="284" w:hanging="284"/>
      </w:pPr>
      <w:r>
        <w:t>M</w:t>
      </w:r>
      <w:r w:rsidR="00541470" w:rsidRPr="00F514E4">
        <w:t>aison</w:t>
      </w:r>
      <w:r>
        <w:t>s</w:t>
      </w:r>
      <w:r w:rsidR="00541470" w:rsidRPr="00F514E4">
        <w:t xml:space="preserve"> familiale</w:t>
      </w:r>
      <w:r>
        <w:t>s R</w:t>
      </w:r>
      <w:r w:rsidR="00541470" w:rsidRPr="00F514E4">
        <w:t>urale</w:t>
      </w:r>
      <w:r>
        <w:t>s</w:t>
      </w:r>
      <w:r w:rsidR="00FA6BAA">
        <w:t xml:space="preserve"> (CCN IDCC 7508) : Contribution de 0,08% MSB</w:t>
      </w:r>
    </w:p>
    <w:p w:rsidR="00FA6BAA" w:rsidRPr="00F514E4" w:rsidRDefault="00FA6BAA" w:rsidP="00625037">
      <w:pPr>
        <w:pStyle w:val="Paragraphedeliste"/>
        <w:numPr>
          <w:ilvl w:val="0"/>
          <w:numId w:val="28"/>
        </w:numPr>
        <w:ind w:left="284" w:hanging="284"/>
      </w:pPr>
      <w:r>
        <w:t>Cultures Marines – Conchyliculture (CCN IDCC 7019) : contribution de 0,10% MSB</w:t>
      </w:r>
    </w:p>
    <w:p w:rsidR="008C5279" w:rsidRDefault="00FA6BAA" w:rsidP="00625037">
      <w:r>
        <w:t>En cas de besoin, les bordereaux sont téléchargeables sur le site</w:t>
      </w:r>
      <w:r w:rsidR="008C5279">
        <w:t xml:space="preserve"> internet OCAPIAT</w:t>
      </w:r>
    </w:p>
    <w:p w:rsidR="00FA6BAA" w:rsidRDefault="008C5279" w:rsidP="00625037">
      <w:r>
        <w:rPr>
          <w:rStyle w:val="Lienhypertexte"/>
        </w:rPr>
        <w:t xml:space="preserve"> </w:t>
      </w:r>
      <w:r w:rsidRPr="008C5279">
        <w:rPr>
          <w:rStyle w:val="Lienhypertexte"/>
        </w:rPr>
        <w:t>https://www.ocapiat.fr/comprendre-et-verser-mes-contributions/</w:t>
      </w:r>
    </w:p>
    <w:p w:rsidR="000F64F2" w:rsidRPr="004E2E4F" w:rsidRDefault="000F64F2" w:rsidP="006C5B2F">
      <w:pPr>
        <w:pStyle w:val="Titre2"/>
      </w:pPr>
      <w:r w:rsidRPr="004E2E4F">
        <w:t>b) Versement</w:t>
      </w:r>
      <w:r w:rsidR="00FA6BAA">
        <w:t>s</w:t>
      </w:r>
      <w:r w:rsidRPr="004E2E4F">
        <w:t xml:space="preserve"> volontaire</w:t>
      </w:r>
      <w:r w:rsidR="00FA6BAA">
        <w:t>s</w:t>
      </w:r>
    </w:p>
    <w:p w:rsidR="00681950" w:rsidRDefault="00FA6BAA" w:rsidP="000F64F2">
      <w:r>
        <w:t xml:space="preserve">Dans le cadre de son offre de service entreprise, OCAPIAT propose la gestion </w:t>
      </w:r>
      <w:r w:rsidR="00A45B8A">
        <w:t>de fonds formation</w:t>
      </w:r>
      <w:r>
        <w:t xml:space="preserve"> volontaire</w:t>
      </w:r>
      <w:r w:rsidR="00A45B8A">
        <w:t>s</w:t>
      </w:r>
      <w:r>
        <w:t xml:space="preserve">. </w:t>
      </w:r>
    </w:p>
    <w:p w:rsidR="00FA6BAA" w:rsidRDefault="00681950" w:rsidP="000F64F2">
      <w:r>
        <w:t>Les versements</w:t>
      </w:r>
      <w:r w:rsidR="00FA6BAA">
        <w:t xml:space="preserve"> volontaires sont à réaliser distinctement des versements liés aux </w:t>
      </w:r>
      <w:r>
        <w:t xml:space="preserve">contributions </w:t>
      </w:r>
      <w:r w:rsidR="00FA6BAA">
        <w:t>légales</w:t>
      </w:r>
      <w:r w:rsidR="00A45B8A">
        <w:t xml:space="preserve"> et conventionnelles</w:t>
      </w:r>
      <w:r w:rsidR="00FA6BAA">
        <w:t>.</w:t>
      </w:r>
    </w:p>
    <w:p w:rsidR="000F64F2" w:rsidRPr="00F514E4" w:rsidRDefault="00FA6BAA" w:rsidP="000F64F2">
      <w:r>
        <w:t>Pour toute information liée à la gestion des fonds volontaires, veuillez-vous</w:t>
      </w:r>
      <w:r w:rsidR="005177C7">
        <w:t xml:space="preserve"> rapprocher</w:t>
      </w:r>
      <w:r w:rsidR="000E2ED6">
        <w:t xml:space="preserve"> votre direction</w:t>
      </w:r>
      <w:r w:rsidR="00307CED" w:rsidRPr="00F514E4">
        <w:t xml:space="preserve"> </w:t>
      </w:r>
      <w:r w:rsidR="00FA7F8F">
        <w:t>régionale</w:t>
      </w:r>
      <w:r w:rsidR="000E2ED6">
        <w:t>.</w:t>
      </w:r>
    </w:p>
    <w:p w:rsidR="00681950" w:rsidRPr="00FA7F8F" w:rsidRDefault="000F64F2" w:rsidP="00F514E4">
      <w:pPr>
        <w:pStyle w:val="Titre2"/>
        <w:rPr>
          <w:color w:val="FF0000"/>
        </w:rPr>
      </w:pPr>
      <w:r w:rsidRPr="00C502DB">
        <w:t xml:space="preserve">c) </w:t>
      </w:r>
      <w:r w:rsidR="00681950" w:rsidRPr="00C502DB">
        <w:t xml:space="preserve">Versements  formation </w:t>
      </w:r>
      <w:r w:rsidRPr="00C502DB">
        <w:t xml:space="preserve">dans le cadre </w:t>
      </w:r>
      <w:r w:rsidR="0018594E" w:rsidRPr="00C502DB">
        <w:t xml:space="preserve">de la loi </w:t>
      </w:r>
      <w:r w:rsidRPr="00C502DB">
        <w:t>L</w:t>
      </w:r>
      <w:r w:rsidR="007C4F66" w:rsidRPr="00C502DB">
        <w:t>ODEOM</w:t>
      </w:r>
      <w:r w:rsidR="00681950" w:rsidRPr="00C502DB">
        <w:t xml:space="preserve"> (Loi pour le Développement Economique des Outre-Mer)</w:t>
      </w:r>
    </w:p>
    <w:p w:rsidR="00A45B8A" w:rsidRDefault="00A45B8A" w:rsidP="00A45B8A">
      <w:r>
        <w:t>D</w:t>
      </w:r>
      <w:r w:rsidR="00C878BB" w:rsidRPr="00C878BB">
        <w:t xml:space="preserve">es versements </w:t>
      </w:r>
      <w:r w:rsidR="00C878BB">
        <w:t>de contribution formation dans le cadre de la loi Lodeom</w:t>
      </w:r>
      <w:r w:rsidR="00C878BB" w:rsidRPr="00C878BB">
        <w:t xml:space="preserve"> </w:t>
      </w:r>
      <w:r>
        <w:t xml:space="preserve">peuvent être réalisés à OCAPIAT. </w:t>
      </w:r>
    </w:p>
    <w:p w:rsidR="00A45B8A" w:rsidRPr="00C878BB" w:rsidRDefault="00A45B8A" w:rsidP="00A45B8A">
      <w:pPr>
        <w:rPr>
          <w:lang w:eastAsia="fr-FR"/>
        </w:rPr>
      </w:pPr>
      <w:r>
        <w:t xml:space="preserve">Ils sont alors </w:t>
      </w:r>
      <w:r w:rsidR="00C878BB" w:rsidRPr="00C878BB">
        <w:t xml:space="preserve">à réaliser distinctement des versements liés aux contributions </w:t>
      </w:r>
      <w:r>
        <w:t>formation professionnelle</w:t>
      </w:r>
      <w:r w:rsidR="00C878BB" w:rsidRPr="00C878BB">
        <w:t>.</w:t>
      </w:r>
    </w:p>
    <w:sectPr w:rsidR="00A45B8A" w:rsidRPr="00C878BB" w:rsidSect="008C5279">
      <w:footerReference w:type="default" r:id="rId14"/>
      <w:pgSz w:w="11906" w:h="16838" w:code="9"/>
      <w:pgMar w:top="454" w:right="567" w:bottom="454" w:left="567"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61D" w:rsidRDefault="00FD761D" w:rsidP="00C27E3D">
      <w:r>
        <w:separator/>
      </w:r>
    </w:p>
  </w:endnote>
  <w:endnote w:type="continuationSeparator" w:id="0">
    <w:p w:rsidR="00FD761D" w:rsidRDefault="00FD761D" w:rsidP="00C2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Bold">
    <w:altName w:val="Times New Roman"/>
    <w:panose1 w:val="00000000000000000000"/>
    <w:charset w:val="00"/>
    <w:family w:val="roman"/>
    <w:notTrueType/>
    <w:pitch w:val="default"/>
  </w:font>
  <w:font w:name="Roboto-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848"/>
      <w:gridCol w:w="1077"/>
      <w:gridCol w:w="4847"/>
    </w:tblGrid>
    <w:tr w:rsidR="00D37011">
      <w:trPr>
        <w:trHeight w:val="151"/>
      </w:trPr>
      <w:tc>
        <w:tcPr>
          <w:tcW w:w="2250" w:type="pct"/>
          <w:tcBorders>
            <w:bottom w:val="single" w:sz="4" w:space="0" w:color="4F81BD" w:themeColor="accent1"/>
          </w:tcBorders>
        </w:tcPr>
        <w:p w:rsidR="00D37011" w:rsidRDefault="00D37011">
          <w:pPr>
            <w:pStyle w:val="En-tte"/>
            <w:rPr>
              <w:rFonts w:asciiTheme="majorHAnsi" w:eastAsiaTheme="majorEastAsia" w:hAnsiTheme="majorHAnsi" w:cstheme="majorBidi"/>
              <w:b/>
              <w:bCs/>
            </w:rPr>
          </w:pPr>
        </w:p>
      </w:tc>
      <w:tc>
        <w:tcPr>
          <w:tcW w:w="500" w:type="pct"/>
          <w:vMerge w:val="restart"/>
          <w:noWrap/>
          <w:vAlign w:val="center"/>
        </w:tcPr>
        <w:p w:rsidR="00D37011" w:rsidRPr="004E2E4F" w:rsidRDefault="00D37011" w:rsidP="004E2E4F">
          <w:pPr>
            <w:pStyle w:val="Sansinterligne"/>
            <w:jc w:val="center"/>
            <w:rPr>
              <w:rFonts w:eastAsiaTheme="majorEastAsia" w:cstheme="minorHAnsi"/>
              <w:sz w:val="16"/>
              <w:szCs w:val="16"/>
            </w:rPr>
          </w:pPr>
          <w:r w:rsidRPr="004E2E4F">
            <w:rPr>
              <w:rFonts w:eastAsiaTheme="majorEastAsia" w:cstheme="minorHAnsi"/>
              <w:b/>
              <w:bCs/>
              <w:sz w:val="16"/>
              <w:szCs w:val="16"/>
            </w:rPr>
            <w:t xml:space="preserve">Page </w:t>
          </w:r>
          <w:r w:rsidRPr="004E2E4F">
            <w:rPr>
              <w:rFonts w:cstheme="minorHAnsi"/>
              <w:sz w:val="16"/>
              <w:szCs w:val="16"/>
            </w:rPr>
            <w:fldChar w:fldCharType="begin"/>
          </w:r>
          <w:r w:rsidRPr="004E2E4F">
            <w:rPr>
              <w:rFonts w:cstheme="minorHAnsi"/>
              <w:sz w:val="16"/>
              <w:szCs w:val="16"/>
            </w:rPr>
            <w:instrText>PAGE  \* MERGEFORMAT</w:instrText>
          </w:r>
          <w:r w:rsidRPr="004E2E4F">
            <w:rPr>
              <w:rFonts w:cstheme="minorHAnsi"/>
              <w:sz w:val="16"/>
              <w:szCs w:val="16"/>
            </w:rPr>
            <w:fldChar w:fldCharType="separate"/>
          </w:r>
          <w:r w:rsidRPr="00FA619A">
            <w:rPr>
              <w:rFonts w:eastAsiaTheme="majorEastAsia" w:cstheme="minorHAnsi"/>
              <w:b/>
              <w:bCs/>
              <w:noProof/>
              <w:sz w:val="16"/>
              <w:szCs w:val="16"/>
            </w:rPr>
            <w:t>5</w:t>
          </w:r>
          <w:r w:rsidRPr="004E2E4F">
            <w:rPr>
              <w:rFonts w:eastAsiaTheme="majorEastAsia" w:cstheme="minorHAnsi"/>
              <w:b/>
              <w:bCs/>
              <w:sz w:val="16"/>
              <w:szCs w:val="16"/>
            </w:rPr>
            <w:fldChar w:fldCharType="end"/>
          </w:r>
        </w:p>
      </w:tc>
      <w:tc>
        <w:tcPr>
          <w:tcW w:w="2250" w:type="pct"/>
          <w:tcBorders>
            <w:bottom w:val="single" w:sz="4" w:space="0" w:color="4F81BD" w:themeColor="accent1"/>
          </w:tcBorders>
        </w:tcPr>
        <w:p w:rsidR="00D37011" w:rsidRDefault="00D37011">
          <w:pPr>
            <w:pStyle w:val="En-tte"/>
            <w:rPr>
              <w:rFonts w:asciiTheme="majorHAnsi" w:eastAsiaTheme="majorEastAsia" w:hAnsiTheme="majorHAnsi" w:cstheme="majorBidi"/>
              <w:b/>
              <w:bCs/>
            </w:rPr>
          </w:pPr>
        </w:p>
      </w:tc>
    </w:tr>
    <w:tr w:rsidR="00D37011">
      <w:trPr>
        <w:trHeight w:val="150"/>
      </w:trPr>
      <w:tc>
        <w:tcPr>
          <w:tcW w:w="2250" w:type="pct"/>
          <w:tcBorders>
            <w:top w:val="single" w:sz="4" w:space="0" w:color="4F81BD" w:themeColor="accent1"/>
          </w:tcBorders>
        </w:tcPr>
        <w:p w:rsidR="00D37011" w:rsidRDefault="00D37011">
          <w:pPr>
            <w:pStyle w:val="En-tte"/>
            <w:rPr>
              <w:rFonts w:asciiTheme="majorHAnsi" w:eastAsiaTheme="majorEastAsia" w:hAnsiTheme="majorHAnsi" w:cstheme="majorBidi"/>
              <w:b/>
              <w:bCs/>
            </w:rPr>
          </w:pPr>
        </w:p>
      </w:tc>
      <w:tc>
        <w:tcPr>
          <w:tcW w:w="500" w:type="pct"/>
          <w:vMerge/>
        </w:tcPr>
        <w:p w:rsidR="00D37011" w:rsidRDefault="00D37011">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D37011" w:rsidRDefault="00D37011">
          <w:pPr>
            <w:pStyle w:val="En-tte"/>
            <w:rPr>
              <w:rFonts w:asciiTheme="majorHAnsi" w:eastAsiaTheme="majorEastAsia" w:hAnsiTheme="majorHAnsi" w:cstheme="majorBidi"/>
              <w:b/>
              <w:bCs/>
            </w:rPr>
          </w:pPr>
        </w:p>
      </w:tc>
    </w:tr>
  </w:tbl>
  <w:p w:rsidR="00D37011" w:rsidRDefault="00D37011" w:rsidP="00C502DB">
    <w:pPr>
      <w:pStyle w:val="Pieddepage"/>
      <w:tabs>
        <w:tab w:val="clear" w:pos="4536"/>
        <w:tab w:val="clear" w:pos="9072"/>
        <w:tab w:val="left" w:pos="21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61D" w:rsidRDefault="00FD761D" w:rsidP="00C27E3D">
      <w:r>
        <w:separator/>
      </w:r>
    </w:p>
  </w:footnote>
  <w:footnote w:type="continuationSeparator" w:id="0">
    <w:p w:rsidR="00FD761D" w:rsidRDefault="00FD761D" w:rsidP="00C27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2B1E"/>
    <w:multiLevelType w:val="hybridMultilevel"/>
    <w:tmpl w:val="F37C662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2D60914"/>
    <w:multiLevelType w:val="hybridMultilevel"/>
    <w:tmpl w:val="68C25998"/>
    <w:lvl w:ilvl="0" w:tplc="7E4CBB06">
      <w:start w:val="2"/>
      <w:numFmt w:val="bullet"/>
      <w:lvlText w:val="-"/>
      <w:lvlJc w:val="left"/>
      <w:pPr>
        <w:ind w:left="720" w:hanging="360"/>
      </w:pPr>
      <w:rPr>
        <w:rFonts w:ascii="Gill Sans MT" w:eastAsia="Verdana" w:hAnsi="Gill Sans MT" w:cs="Verdana" w:hint="default"/>
        <w:w w:val="10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D16452"/>
    <w:multiLevelType w:val="hybridMultilevel"/>
    <w:tmpl w:val="0A34EB5E"/>
    <w:lvl w:ilvl="0" w:tplc="81ECD3CE">
      <w:start w:val="1"/>
      <w:numFmt w:val="decimal"/>
      <w:lvlText w:val="%1."/>
      <w:lvlJc w:val="left"/>
      <w:pPr>
        <w:ind w:left="720" w:hanging="360"/>
      </w:pPr>
      <w:rPr>
        <w:rFonts w:hint="default"/>
        <w:color w:val="333333"/>
        <w:w w:val="10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C275AD"/>
    <w:multiLevelType w:val="hybridMultilevel"/>
    <w:tmpl w:val="6F5EDE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8D15E73"/>
    <w:multiLevelType w:val="hybridMultilevel"/>
    <w:tmpl w:val="33222E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ED2456B"/>
    <w:multiLevelType w:val="hybridMultilevel"/>
    <w:tmpl w:val="F348A6E4"/>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6" w15:restartNumberingAfterBreak="0">
    <w:nsid w:val="12E636A9"/>
    <w:multiLevelType w:val="hybridMultilevel"/>
    <w:tmpl w:val="3FDA2216"/>
    <w:lvl w:ilvl="0" w:tplc="040C0001">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4B7527A"/>
    <w:multiLevelType w:val="hybridMultilevel"/>
    <w:tmpl w:val="64F68F9C"/>
    <w:lvl w:ilvl="0" w:tplc="CF8E0288">
      <w:start w:val="3"/>
      <w:numFmt w:val="bullet"/>
      <w:lvlText w:val=""/>
      <w:lvlJc w:val="left"/>
      <w:pPr>
        <w:ind w:left="360" w:hanging="360"/>
      </w:pPr>
      <w:rPr>
        <w:rFonts w:ascii="Wingdings" w:eastAsia="Verdana" w:hAnsi="Wingdings" w:cs="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6A0240D"/>
    <w:multiLevelType w:val="multilevel"/>
    <w:tmpl w:val="601C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73486"/>
    <w:multiLevelType w:val="hybridMultilevel"/>
    <w:tmpl w:val="C0C86F6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F3471D"/>
    <w:multiLevelType w:val="hybridMultilevel"/>
    <w:tmpl w:val="89A270B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25FC7AE4"/>
    <w:multiLevelType w:val="hybridMultilevel"/>
    <w:tmpl w:val="9F923D86"/>
    <w:lvl w:ilvl="0" w:tplc="EB62C6F0">
      <w:numFmt w:val="bullet"/>
      <w:lvlText w:val=""/>
      <w:lvlJc w:val="left"/>
      <w:pPr>
        <w:ind w:left="720" w:hanging="360"/>
      </w:pPr>
      <w:rPr>
        <w:rFonts w:ascii="Wingdings" w:eastAsiaTheme="minorHAnsi" w:hAnsi="Wingdings"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B657DA"/>
    <w:multiLevelType w:val="hybridMultilevel"/>
    <w:tmpl w:val="9E26AA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DA5C6C"/>
    <w:multiLevelType w:val="hybridMultilevel"/>
    <w:tmpl w:val="BBBA8064"/>
    <w:lvl w:ilvl="0" w:tplc="25BCFEA4">
      <w:start w:val="1"/>
      <w:numFmt w:val="bullet"/>
      <w:lvlText w:val=""/>
      <w:lvlJc w:val="left"/>
      <w:pPr>
        <w:ind w:left="720" w:hanging="360"/>
      </w:pPr>
      <w:rPr>
        <w:rFonts w:ascii="Wingdings" w:eastAsia="Verdana" w:hAnsi="Wingdings" w:cs="Verdan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773EAB"/>
    <w:multiLevelType w:val="multilevel"/>
    <w:tmpl w:val="B77C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40561"/>
    <w:multiLevelType w:val="hybridMultilevel"/>
    <w:tmpl w:val="33F6DC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EEC5D51"/>
    <w:multiLevelType w:val="hybridMultilevel"/>
    <w:tmpl w:val="6BF2B6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F377FC4"/>
    <w:multiLevelType w:val="hybridMultilevel"/>
    <w:tmpl w:val="B1F6CF7E"/>
    <w:lvl w:ilvl="0" w:tplc="BFA0D5BC">
      <w:numFmt w:val="bullet"/>
      <w:lvlText w:val="&gt;"/>
      <w:lvlJc w:val="left"/>
      <w:pPr>
        <w:ind w:left="600" w:hanging="383"/>
      </w:pPr>
      <w:rPr>
        <w:rFonts w:ascii="Verdana" w:eastAsia="Verdana" w:hAnsi="Verdana" w:cs="Verdana" w:hint="default"/>
        <w:b/>
        <w:bCs/>
        <w:color w:val="FFFFFF"/>
        <w:w w:val="102"/>
        <w:sz w:val="22"/>
        <w:szCs w:val="22"/>
      </w:rPr>
    </w:lvl>
    <w:lvl w:ilvl="1" w:tplc="33FEEE80">
      <w:numFmt w:val="bullet"/>
      <w:lvlText w:val="•"/>
      <w:lvlJc w:val="left"/>
      <w:pPr>
        <w:ind w:left="1730" w:hanging="383"/>
      </w:pPr>
      <w:rPr>
        <w:rFonts w:hint="default"/>
      </w:rPr>
    </w:lvl>
    <w:lvl w:ilvl="2" w:tplc="3684DB58">
      <w:numFmt w:val="bullet"/>
      <w:lvlText w:val="•"/>
      <w:lvlJc w:val="left"/>
      <w:pPr>
        <w:ind w:left="2860" w:hanging="383"/>
      </w:pPr>
      <w:rPr>
        <w:rFonts w:hint="default"/>
      </w:rPr>
    </w:lvl>
    <w:lvl w:ilvl="3" w:tplc="403CA486">
      <w:numFmt w:val="bullet"/>
      <w:lvlText w:val="•"/>
      <w:lvlJc w:val="left"/>
      <w:pPr>
        <w:ind w:left="3990" w:hanging="383"/>
      </w:pPr>
      <w:rPr>
        <w:rFonts w:hint="default"/>
      </w:rPr>
    </w:lvl>
    <w:lvl w:ilvl="4" w:tplc="45DA4E4E">
      <w:numFmt w:val="bullet"/>
      <w:lvlText w:val="•"/>
      <w:lvlJc w:val="left"/>
      <w:pPr>
        <w:ind w:left="5120" w:hanging="383"/>
      </w:pPr>
      <w:rPr>
        <w:rFonts w:hint="default"/>
      </w:rPr>
    </w:lvl>
    <w:lvl w:ilvl="5" w:tplc="6B60B248">
      <w:numFmt w:val="bullet"/>
      <w:lvlText w:val="•"/>
      <w:lvlJc w:val="left"/>
      <w:pPr>
        <w:ind w:left="6250" w:hanging="383"/>
      </w:pPr>
      <w:rPr>
        <w:rFonts w:hint="default"/>
      </w:rPr>
    </w:lvl>
    <w:lvl w:ilvl="6" w:tplc="15628E5E">
      <w:numFmt w:val="bullet"/>
      <w:lvlText w:val="•"/>
      <w:lvlJc w:val="left"/>
      <w:pPr>
        <w:ind w:left="7380" w:hanging="383"/>
      </w:pPr>
      <w:rPr>
        <w:rFonts w:hint="default"/>
      </w:rPr>
    </w:lvl>
    <w:lvl w:ilvl="7" w:tplc="3FA89776">
      <w:numFmt w:val="bullet"/>
      <w:lvlText w:val="•"/>
      <w:lvlJc w:val="left"/>
      <w:pPr>
        <w:ind w:left="8510" w:hanging="383"/>
      </w:pPr>
      <w:rPr>
        <w:rFonts w:hint="default"/>
      </w:rPr>
    </w:lvl>
    <w:lvl w:ilvl="8" w:tplc="18D4D9AC">
      <w:numFmt w:val="bullet"/>
      <w:lvlText w:val="•"/>
      <w:lvlJc w:val="left"/>
      <w:pPr>
        <w:ind w:left="9640" w:hanging="383"/>
      </w:pPr>
      <w:rPr>
        <w:rFonts w:hint="default"/>
      </w:rPr>
    </w:lvl>
  </w:abstractNum>
  <w:abstractNum w:abstractNumId="18" w15:restartNumberingAfterBreak="0">
    <w:nsid w:val="314E3E2E"/>
    <w:multiLevelType w:val="hybridMultilevel"/>
    <w:tmpl w:val="6C50B692"/>
    <w:lvl w:ilvl="0" w:tplc="7E4CBB06">
      <w:start w:val="2"/>
      <w:numFmt w:val="bullet"/>
      <w:lvlText w:val="-"/>
      <w:lvlJc w:val="left"/>
      <w:pPr>
        <w:ind w:left="720" w:hanging="360"/>
      </w:pPr>
      <w:rPr>
        <w:rFonts w:ascii="Gill Sans MT" w:eastAsia="Verdana" w:hAnsi="Gill Sans MT" w:cs="Verdana" w:hint="default"/>
        <w:w w:val="10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2F2FD6"/>
    <w:multiLevelType w:val="hybridMultilevel"/>
    <w:tmpl w:val="E738ECC0"/>
    <w:lvl w:ilvl="0" w:tplc="040C0017">
      <w:start w:val="2"/>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B0152DB"/>
    <w:multiLevelType w:val="multilevel"/>
    <w:tmpl w:val="E2EA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38545F"/>
    <w:multiLevelType w:val="hybridMultilevel"/>
    <w:tmpl w:val="178CD3F4"/>
    <w:lvl w:ilvl="0" w:tplc="C4BE3830">
      <w:numFmt w:val="bullet"/>
      <w:lvlText w:val="&gt;"/>
      <w:lvlJc w:val="left"/>
      <w:pPr>
        <w:ind w:left="530" w:hanging="383"/>
      </w:pPr>
      <w:rPr>
        <w:rFonts w:ascii="Verdana" w:eastAsia="Verdana" w:hAnsi="Verdana" w:cs="Verdana" w:hint="default"/>
        <w:b/>
        <w:bCs/>
        <w:color w:val="FFFFFF"/>
        <w:w w:val="102"/>
        <w:sz w:val="22"/>
        <w:szCs w:val="22"/>
      </w:rPr>
    </w:lvl>
    <w:lvl w:ilvl="1" w:tplc="1708D7C4">
      <w:numFmt w:val="bullet"/>
      <w:lvlText w:val="•"/>
      <w:lvlJc w:val="left"/>
      <w:pPr>
        <w:ind w:left="1660" w:hanging="383"/>
      </w:pPr>
      <w:rPr>
        <w:rFonts w:hint="default"/>
      </w:rPr>
    </w:lvl>
    <w:lvl w:ilvl="2" w:tplc="2CB8002A">
      <w:numFmt w:val="bullet"/>
      <w:lvlText w:val="•"/>
      <w:lvlJc w:val="left"/>
      <w:pPr>
        <w:ind w:left="2780" w:hanging="383"/>
      </w:pPr>
      <w:rPr>
        <w:rFonts w:hint="default"/>
      </w:rPr>
    </w:lvl>
    <w:lvl w:ilvl="3" w:tplc="A2680B86">
      <w:numFmt w:val="bullet"/>
      <w:lvlText w:val="•"/>
      <w:lvlJc w:val="left"/>
      <w:pPr>
        <w:ind w:left="3900" w:hanging="383"/>
      </w:pPr>
      <w:rPr>
        <w:rFonts w:hint="default"/>
      </w:rPr>
    </w:lvl>
    <w:lvl w:ilvl="4" w:tplc="6F767AAA">
      <w:numFmt w:val="bullet"/>
      <w:lvlText w:val="•"/>
      <w:lvlJc w:val="left"/>
      <w:pPr>
        <w:ind w:left="5021" w:hanging="383"/>
      </w:pPr>
      <w:rPr>
        <w:rFonts w:hint="default"/>
      </w:rPr>
    </w:lvl>
    <w:lvl w:ilvl="5" w:tplc="3C528390">
      <w:numFmt w:val="bullet"/>
      <w:lvlText w:val="•"/>
      <w:lvlJc w:val="left"/>
      <w:pPr>
        <w:ind w:left="6141" w:hanging="383"/>
      </w:pPr>
      <w:rPr>
        <w:rFonts w:hint="default"/>
      </w:rPr>
    </w:lvl>
    <w:lvl w:ilvl="6" w:tplc="90662490">
      <w:numFmt w:val="bullet"/>
      <w:lvlText w:val="•"/>
      <w:lvlJc w:val="left"/>
      <w:pPr>
        <w:ind w:left="7261" w:hanging="383"/>
      </w:pPr>
      <w:rPr>
        <w:rFonts w:hint="default"/>
      </w:rPr>
    </w:lvl>
    <w:lvl w:ilvl="7" w:tplc="EC46E050">
      <w:numFmt w:val="bullet"/>
      <w:lvlText w:val="•"/>
      <w:lvlJc w:val="left"/>
      <w:pPr>
        <w:ind w:left="8381" w:hanging="383"/>
      </w:pPr>
      <w:rPr>
        <w:rFonts w:hint="default"/>
      </w:rPr>
    </w:lvl>
    <w:lvl w:ilvl="8" w:tplc="08ECC838">
      <w:numFmt w:val="bullet"/>
      <w:lvlText w:val="•"/>
      <w:lvlJc w:val="left"/>
      <w:pPr>
        <w:ind w:left="9502" w:hanging="383"/>
      </w:pPr>
      <w:rPr>
        <w:rFonts w:hint="default"/>
      </w:rPr>
    </w:lvl>
  </w:abstractNum>
  <w:abstractNum w:abstractNumId="22" w15:restartNumberingAfterBreak="0">
    <w:nsid w:val="41EE0B33"/>
    <w:multiLevelType w:val="hybridMultilevel"/>
    <w:tmpl w:val="AB52E310"/>
    <w:lvl w:ilvl="0" w:tplc="9B161EEA">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206537"/>
    <w:multiLevelType w:val="hybridMultilevel"/>
    <w:tmpl w:val="3146C25E"/>
    <w:lvl w:ilvl="0" w:tplc="959C238C">
      <w:numFmt w:val="bullet"/>
      <w:lvlText w:val=""/>
      <w:lvlJc w:val="left"/>
      <w:pPr>
        <w:ind w:left="720" w:hanging="360"/>
      </w:pPr>
      <w:rPr>
        <w:rFonts w:ascii="Wingdings" w:eastAsiaTheme="minorHAnsi" w:hAnsi="Wingdings"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5454C6"/>
    <w:multiLevelType w:val="hybridMultilevel"/>
    <w:tmpl w:val="EB745008"/>
    <w:lvl w:ilvl="0" w:tplc="BFDE30C8">
      <w:numFmt w:val="bullet"/>
      <w:lvlText w:val="&gt;"/>
      <w:lvlJc w:val="left"/>
      <w:pPr>
        <w:ind w:left="530" w:hanging="383"/>
      </w:pPr>
      <w:rPr>
        <w:rFonts w:ascii="Verdana" w:eastAsia="Verdana" w:hAnsi="Verdana" w:cs="Verdana" w:hint="default"/>
        <w:b/>
        <w:bCs/>
        <w:color w:val="FFFFFF"/>
        <w:w w:val="102"/>
        <w:position w:val="-13"/>
        <w:sz w:val="22"/>
        <w:szCs w:val="22"/>
      </w:rPr>
    </w:lvl>
    <w:lvl w:ilvl="1" w:tplc="C29EAE46">
      <w:numFmt w:val="bullet"/>
      <w:lvlText w:val="•"/>
      <w:lvlJc w:val="left"/>
      <w:pPr>
        <w:ind w:left="1660" w:hanging="383"/>
      </w:pPr>
      <w:rPr>
        <w:rFonts w:hint="default"/>
      </w:rPr>
    </w:lvl>
    <w:lvl w:ilvl="2" w:tplc="2154D66E">
      <w:numFmt w:val="bullet"/>
      <w:lvlText w:val="•"/>
      <w:lvlJc w:val="left"/>
      <w:pPr>
        <w:ind w:left="2780" w:hanging="383"/>
      </w:pPr>
      <w:rPr>
        <w:rFonts w:hint="default"/>
      </w:rPr>
    </w:lvl>
    <w:lvl w:ilvl="3" w:tplc="D12E74CE">
      <w:numFmt w:val="bullet"/>
      <w:lvlText w:val="•"/>
      <w:lvlJc w:val="left"/>
      <w:pPr>
        <w:ind w:left="3900" w:hanging="383"/>
      </w:pPr>
      <w:rPr>
        <w:rFonts w:hint="default"/>
      </w:rPr>
    </w:lvl>
    <w:lvl w:ilvl="4" w:tplc="8A869FF0">
      <w:numFmt w:val="bullet"/>
      <w:lvlText w:val="•"/>
      <w:lvlJc w:val="left"/>
      <w:pPr>
        <w:ind w:left="5021" w:hanging="383"/>
      </w:pPr>
      <w:rPr>
        <w:rFonts w:hint="default"/>
      </w:rPr>
    </w:lvl>
    <w:lvl w:ilvl="5" w:tplc="2B34C40E">
      <w:numFmt w:val="bullet"/>
      <w:lvlText w:val="•"/>
      <w:lvlJc w:val="left"/>
      <w:pPr>
        <w:ind w:left="6141" w:hanging="383"/>
      </w:pPr>
      <w:rPr>
        <w:rFonts w:hint="default"/>
      </w:rPr>
    </w:lvl>
    <w:lvl w:ilvl="6" w:tplc="054A3088">
      <w:numFmt w:val="bullet"/>
      <w:lvlText w:val="•"/>
      <w:lvlJc w:val="left"/>
      <w:pPr>
        <w:ind w:left="7261" w:hanging="383"/>
      </w:pPr>
      <w:rPr>
        <w:rFonts w:hint="default"/>
      </w:rPr>
    </w:lvl>
    <w:lvl w:ilvl="7" w:tplc="3348B674">
      <w:numFmt w:val="bullet"/>
      <w:lvlText w:val="•"/>
      <w:lvlJc w:val="left"/>
      <w:pPr>
        <w:ind w:left="8381" w:hanging="383"/>
      </w:pPr>
      <w:rPr>
        <w:rFonts w:hint="default"/>
      </w:rPr>
    </w:lvl>
    <w:lvl w:ilvl="8" w:tplc="040CC328">
      <w:numFmt w:val="bullet"/>
      <w:lvlText w:val="•"/>
      <w:lvlJc w:val="left"/>
      <w:pPr>
        <w:ind w:left="9502" w:hanging="383"/>
      </w:pPr>
      <w:rPr>
        <w:rFonts w:hint="default"/>
      </w:rPr>
    </w:lvl>
  </w:abstractNum>
  <w:abstractNum w:abstractNumId="25" w15:restartNumberingAfterBreak="0">
    <w:nsid w:val="467F3FB0"/>
    <w:multiLevelType w:val="hybridMultilevel"/>
    <w:tmpl w:val="17C07B22"/>
    <w:lvl w:ilvl="0" w:tplc="24C0473C">
      <w:start w:val="4"/>
      <w:numFmt w:val="bullet"/>
      <w:lvlText w:val="-"/>
      <w:lvlJc w:val="left"/>
      <w:pPr>
        <w:ind w:left="410" w:hanging="360"/>
      </w:pPr>
      <w:rPr>
        <w:rFonts w:ascii="Gill Sans MT" w:eastAsia="Verdana" w:hAnsi="Gill Sans MT" w:cs="Verdana"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26" w15:restartNumberingAfterBreak="0">
    <w:nsid w:val="470720ED"/>
    <w:multiLevelType w:val="hybridMultilevel"/>
    <w:tmpl w:val="AC8056F8"/>
    <w:lvl w:ilvl="0" w:tplc="EDE27B14">
      <w:numFmt w:val="bullet"/>
      <w:lvlText w:val="•"/>
      <w:lvlJc w:val="left"/>
      <w:pPr>
        <w:ind w:left="680" w:hanging="148"/>
      </w:pPr>
      <w:rPr>
        <w:rFonts w:ascii="Verdana" w:eastAsia="Verdana" w:hAnsi="Verdana" w:cs="Verdana" w:hint="default"/>
        <w:color w:val="333333"/>
        <w:w w:val="103"/>
        <w:sz w:val="16"/>
        <w:szCs w:val="16"/>
      </w:rPr>
    </w:lvl>
    <w:lvl w:ilvl="1" w:tplc="3782D454">
      <w:numFmt w:val="bullet"/>
      <w:lvlText w:val="•"/>
      <w:lvlJc w:val="left"/>
      <w:pPr>
        <w:ind w:left="1786" w:hanging="148"/>
      </w:pPr>
      <w:rPr>
        <w:rFonts w:hint="default"/>
      </w:rPr>
    </w:lvl>
    <w:lvl w:ilvl="2" w:tplc="50CAEC06">
      <w:numFmt w:val="bullet"/>
      <w:lvlText w:val="•"/>
      <w:lvlJc w:val="left"/>
      <w:pPr>
        <w:ind w:left="2893" w:hanging="148"/>
      </w:pPr>
      <w:rPr>
        <w:rFonts w:hint="default"/>
      </w:rPr>
    </w:lvl>
    <w:lvl w:ilvl="3" w:tplc="4C44630C">
      <w:numFmt w:val="bullet"/>
      <w:lvlText w:val="•"/>
      <w:lvlJc w:val="left"/>
      <w:pPr>
        <w:ind w:left="3999" w:hanging="148"/>
      </w:pPr>
      <w:rPr>
        <w:rFonts w:hint="default"/>
      </w:rPr>
    </w:lvl>
    <w:lvl w:ilvl="4" w:tplc="387EA266">
      <w:numFmt w:val="bullet"/>
      <w:lvlText w:val="•"/>
      <w:lvlJc w:val="left"/>
      <w:pPr>
        <w:ind w:left="5106" w:hanging="148"/>
      </w:pPr>
      <w:rPr>
        <w:rFonts w:hint="default"/>
      </w:rPr>
    </w:lvl>
    <w:lvl w:ilvl="5" w:tplc="944EF8B8">
      <w:numFmt w:val="bullet"/>
      <w:lvlText w:val="•"/>
      <w:lvlJc w:val="left"/>
      <w:pPr>
        <w:ind w:left="6212" w:hanging="148"/>
      </w:pPr>
      <w:rPr>
        <w:rFonts w:hint="default"/>
      </w:rPr>
    </w:lvl>
    <w:lvl w:ilvl="6" w:tplc="649C1EC8">
      <w:numFmt w:val="bullet"/>
      <w:lvlText w:val="•"/>
      <w:lvlJc w:val="left"/>
      <w:pPr>
        <w:ind w:left="7319" w:hanging="148"/>
      </w:pPr>
      <w:rPr>
        <w:rFonts w:hint="default"/>
      </w:rPr>
    </w:lvl>
    <w:lvl w:ilvl="7" w:tplc="3118EA6A">
      <w:numFmt w:val="bullet"/>
      <w:lvlText w:val="•"/>
      <w:lvlJc w:val="left"/>
      <w:pPr>
        <w:ind w:left="8425" w:hanging="148"/>
      </w:pPr>
      <w:rPr>
        <w:rFonts w:hint="default"/>
      </w:rPr>
    </w:lvl>
    <w:lvl w:ilvl="8" w:tplc="7D2C67A0">
      <w:numFmt w:val="bullet"/>
      <w:lvlText w:val="•"/>
      <w:lvlJc w:val="left"/>
      <w:pPr>
        <w:ind w:left="9532" w:hanging="148"/>
      </w:pPr>
      <w:rPr>
        <w:rFonts w:hint="default"/>
      </w:rPr>
    </w:lvl>
  </w:abstractNum>
  <w:abstractNum w:abstractNumId="27" w15:restartNumberingAfterBreak="0">
    <w:nsid w:val="48D0207A"/>
    <w:multiLevelType w:val="hybridMultilevel"/>
    <w:tmpl w:val="30C8D55E"/>
    <w:lvl w:ilvl="0" w:tplc="11403644">
      <w:numFmt w:val="bullet"/>
      <w:lvlText w:val="&gt;"/>
      <w:lvlJc w:val="left"/>
      <w:pPr>
        <w:ind w:left="532" w:hanging="383"/>
      </w:pPr>
      <w:rPr>
        <w:rFonts w:ascii="Verdana" w:eastAsia="Verdana" w:hAnsi="Verdana" w:cs="Verdana" w:hint="default"/>
        <w:b/>
        <w:bCs/>
        <w:color w:val="FFFFFF"/>
        <w:w w:val="102"/>
        <w:sz w:val="22"/>
        <w:szCs w:val="22"/>
      </w:rPr>
    </w:lvl>
    <w:lvl w:ilvl="1" w:tplc="40427FD8">
      <w:numFmt w:val="bullet"/>
      <w:lvlText w:val="•"/>
      <w:lvlJc w:val="left"/>
      <w:pPr>
        <w:ind w:left="1660" w:hanging="383"/>
      </w:pPr>
      <w:rPr>
        <w:rFonts w:hint="default"/>
      </w:rPr>
    </w:lvl>
    <w:lvl w:ilvl="2" w:tplc="FF98F904">
      <w:numFmt w:val="bullet"/>
      <w:lvlText w:val="•"/>
      <w:lvlJc w:val="left"/>
      <w:pPr>
        <w:ind w:left="2781" w:hanging="383"/>
      </w:pPr>
      <w:rPr>
        <w:rFonts w:hint="default"/>
      </w:rPr>
    </w:lvl>
    <w:lvl w:ilvl="3" w:tplc="B13CE604">
      <w:numFmt w:val="bullet"/>
      <w:lvlText w:val="•"/>
      <w:lvlJc w:val="left"/>
      <w:pPr>
        <w:ind w:left="3901" w:hanging="383"/>
      </w:pPr>
      <w:rPr>
        <w:rFonts w:hint="default"/>
      </w:rPr>
    </w:lvl>
    <w:lvl w:ilvl="4" w:tplc="D1F8BB66">
      <w:numFmt w:val="bullet"/>
      <w:lvlText w:val="•"/>
      <w:lvlJc w:val="left"/>
      <w:pPr>
        <w:ind w:left="5022" w:hanging="383"/>
      </w:pPr>
      <w:rPr>
        <w:rFonts w:hint="default"/>
      </w:rPr>
    </w:lvl>
    <w:lvl w:ilvl="5" w:tplc="F0CEA76E">
      <w:numFmt w:val="bullet"/>
      <w:lvlText w:val="•"/>
      <w:lvlJc w:val="left"/>
      <w:pPr>
        <w:ind w:left="6142" w:hanging="383"/>
      </w:pPr>
      <w:rPr>
        <w:rFonts w:hint="default"/>
      </w:rPr>
    </w:lvl>
    <w:lvl w:ilvl="6" w:tplc="92F41F98">
      <w:numFmt w:val="bullet"/>
      <w:lvlText w:val="•"/>
      <w:lvlJc w:val="left"/>
      <w:pPr>
        <w:ind w:left="7263" w:hanging="383"/>
      </w:pPr>
      <w:rPr>
        <w:rFonts w:hint="default"/>
      </w:rPr>
    </w:lvl>
    <w:lvl w:ilvl="7" w:tplc="73F88F28">
      <w:numFmt w:val="bullet"/>
      <w:lvlText w:val="•"/>
      <w:lvlJc w:val="left"/>
      <w:pPr>
        <w:ind w:left="8383" w:hanging="383"/>
      </w:pPr>
      <w:rPr>
        <w:rFonts w:hint="default"/>
      </w:rPr>
    </w:lvl>
    <w:lvl w:ilvl="8" w:tplc="8528C418">
      <w:numFmt w:val="bullet"/>
      <w:lvlText w:val="•"/>
      <w:lvlJc w:val="left"/>
      <w:pPr>
        <w:ind w:left="9504" w:hanging="383"/>
      </w:pPr>
      <w:rPr>
        <w:rFonts w:hint="default"/>
      </w:rPr>
    </w:lvl>
  </w:abstractNum>
  <w:abstractNum w:abstractNumId="28" w15:restartNumberingAfterBreak="0">
    <w:nsid w:val="492838A2"/>
    <w:multiLevelType w:val="hybridMultilevel"/>
    <w:tmpl w:val="C9C894E0"/>
    <w:lvl w:ilvl="0" w:tplc="040C0001">
      <w:start w:val="1"/>
      <w:numFmt w:val="bullet"/>
      <w:lvlText w:val=""/>
      <w:lvlJc w:val="left"/>
      <w:pPr>
        <w:ind w:left="644" w:hanging="360"/>
      </w:pPr>
      <w:rPr>
        <w:rFonts w:ascii="Symbol" w:hAnsi="Symbol" w:hint="default"/>
        <w:w w:val="10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D70D8B"/>
    <w:multiLevelType w:val="hybridMultilevel"/>
    <w:tmpl w:val="6E9CE4AC"/>
    <w:lvl w:ilvl="0" w:tplc="174C4328">
      <w:start w:val="1"/>
      <w:numFmt w:val="bullet"/>
      <w:lvlText w:val=""/>
      <w:lvlJc w:val="left"/>
      <w:pPr>
        <w:ind w:left="-500" w:hanging="360"/>
      </w:pPr>
      <w:rPr>
        <w:rFonts w:ascii="Symbol" w:hAnsi="Symbol" w:hint="default"/>
      </w:rPr>
    </w:lvl>
    <w:lvl w:ilvl="1" w:tplc="040C0001">
      <w:start w:val="1"/>
      <w:numFmt w:val="bullet"/>
      <w:lvlText w:val=""/>
      <w:lvlJc w:val="left"/>
      <w:pPr>
        <w:ind w:left="220" w:hanging="360"/>
      </w:pPr>
      <w:rPr>
        <w:rFonts w:ascii="Symbol" w:hAnsi="Symbol" w:hint="default"/>
      </w:rPr>
    </w:lvl>
    <w:lvl w:ilvl="2" w:tplc="040C0005">
      <w:start w:val="1"/>
      <w:numFmt w:val="bullet"/>
      <w:lvlText w:val=""/>
      <w:lvlJc w:val="left"/>
      <w:pPr>
        <w:ind w:left="940" w:hanging="360"/>
      </w:pPr>
      <w:rPr>
        <w:rFonts w:ascii="Wingdings" w:hAnsi="Wingdings" w:hint="default"/>
      </w:rPr>
    </w:lvl>
    <w:lvl w:ilvl="3" w:tplc="040C0001" w:tentative="1">
      <w:start w:val="1"/>
      <w:numFmt w:val="bullet"/>
      <w:lvlText w:val=""/>
      <w:lvlJc w:val="left"/>
      <w:pPr>
        <w:ind w:left="1660" w:hanging="360"/>
      </w:pPr>
      <w:rPr>
        <w:rFonts w:ascii="Symbol" w:hAnsi="Symbol" w:hint="default"/>
      </w:rPr>
    </w:lvl>
    <w:lvl w:ilvl="4" w:tplc="040C0003" w:tentative="1">
      <w:start w:val="1"/>
      <w:numFmt w:val="bullet"/>
      <w:lvlText w:val="o"/>
      <w:lvlJc w:val="left"/>
      <w:pPr>
        <w:ind w:left="2380" w:hanging="360"/>
      </w:pPr>
      <w:rPr>
        <w:rFonts w:ascii="Courier New" w:hAnsi="Courier New" w:cs="Courier New" w:hint="default"/>
      </w:rPr>
    </w:lvl>
    <w:lvl w:ilvl="5" w:tplc="040C0005" w:tentative="1">
      <w:start w:val="1"/>
      <w:numFmt w:val="bullet"/>
      <w:lvlText w:val=""/>
      <w:lvlJc w:val="left"/>
      <w:pPr>
        <w:ind w:left="3100" w:hanging="360"/>
      </w:pPr>
      <w:rPr>
        <w:rFonts w:ascii="Wingdings" w:hAnsi="Wingdings" w:hint="default"/>
      </w:rPr>
    </w:lvl>
    <w:lvl w:ilvl="6" w:tplc="040C0001" w:tentative="1">
      <w:start w:val="1"/>
      <w:numFmt w:val="bullet"/>
      <w:lvlText w:val=""/>
      <w:lvlJc w:val="left"/>
      <w:pPr>
        <w:ind w:left="3820" w:hanging="360"/>
      </w:pPr>
      <w:rPr>
        <w:rFonts w:ascii="Symbol" w:hAnsi="Symbol" w:hint="default"/>
      </w:rPr>
    </w:lvl>
    <w:lvl w:ilvl="7" w:tplc="040C0003" w:tentative="1">
      <w:start w:val="1"/>
      <w:numFmt w:val="bullet"/>
      <w:lvlText w:val="o"/>
      <w:lvlJc w:val="left"/>
      <w:pPr>
        <w:ind w:left="4540" w:hanging="360"/>
      </w:pPr>
      <w:rPr>
        <w:rFonts w:ascii="Courier New" w:hAnsi="Courier New" w:cs="Courier New" w:hint="default"/>
      </w:rPr>
    </w:lvl>
    <w:lvl w:ilvl="8" w:tplc="040C0005" w:tentative="1">
      <w:start w:val="1"/>
      <w:numFmt w:val="bullet"/>
      <w:lvlText w:val=""/>
      <w:lvlJc w:val="left"/>
      <w:pPr>
        <w:ind w:left="5260" w:hanging="360"/>
      </w:pPr>
      <w:rPr>
        <w:rFonts w:ascii="Wingdings" w:hAnsi="Wingdings" w:hint="default"/>
      </w:rPr>
    </w:lvl>
  </w:abstractNum>
  <w:abstractNum w:abstractNumId="30" w15:restartNumberingAfterBreak="0">
    <w:nsid w:val="50C674DA"/>
    <w:multiLevelType w:val="hybridMultilevel"/>
    <w:tmpl w:val="F37C6624"/>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1" w15:restartNumberingAfterBreak="0">
    <w:nsid w:val="5B7D03F1"/>
    <w:multiLevelType w:val="hybridMultilevel"/>
    <w:tmpl w:val="B1046D12"/>
    <w:lvl w:ilvl="0" w:tplc="174C4328">
      <w:start w:val="1"/>
      <w:numFmt w:val="bullet"/>
      <w:lvlText w:val=""/>
      <w:lvlJc w:val="left"/>
      <w:pPr>
        <w:ind w:left="-500" w:hanging="360"/>
      </w:pPr>
      <w:rPr>
        <w:rFonts w:ascii="Symbol" w:hAnsi="Symbol" w:hint="default"/>
      </w:rPr>
    </w:lvl>
    <w:lvl w:ilvl="1" w:tplc="040C0003">
      <w:start w:val="1"/>
      <w:numFmt w:val="bullet"/>
      <w:lvlText w:val="o"/>
      <w:lvlJc w:val="left"/>
      <w:pPr>
        <w:ind w:left="220" w:hanging="360"/>
      </w:pPr>
      <w:rPr>
        <w:rFonts w:ascii="Courier New" w:hAnsi="Courier New" w:cs="Courier New" w:hint="default"/>
      </w:rPr>
    </w:lvl>
    <w:lvl w:ilvl="2" w:tplc="040C0005">
      <w:start w:val="1"/>
      <w:numFmt w:val="bullet"/>
      <w:lvlText w:val=""/>
      <w:lvlJc w:val="left"/>
      <w:pPr>
        <w:ind w:left="940" w:hanging="360"/>
      </w:pPr>
      <w:rPr>
        <w:rFonts w:ascii="Wingdings" w:hAnsi="Wingdings" w:hint="default"/>
      </w:rPr>
    </w:lvl>
    <w:lvl w:ilvl="3" w:tplc="040C0001" w:tentative="1">
      <w:start w:val="1"/>
      <w:numFmt w:val="bullet"/>
      <w:lvlText w:val=""/>
      <w:lvlJc w:val="left"/>
      <w:pPr>
        <w:ind w:left="1660" w:hanging="360"/>
      </w:pPr>
      <w:rPr>
        <w:rFonts w:ascii="Symbol" w:hAnsi="Symbol" w:hint="default"/>
      </w:rPr>
    </w:lvl>
    <w:lvl w:ilvl="4" w:tplc="040C0003" w:tentative="1">
      <w:start w:val="1"/>
      <w:numFmt w:val="bullet"/>
      <w:lvlText w:val="o"/>
      <w:lvlJc w:val="left"/>
      <w:pPr>
        <w:ind w:left="2380" w:hanging="360"/>
      </w:pPr>
      <w:rPr>
        <w:rFonts w:ascii="Courier New" w:hAnsi="Courier New" w:cs="Courier New" w:hint="default"/>
      </w:rPr>
    </w:lvl>
    <w:lvl w:ilvl="5" w:tplc="040C0005" w:tentative="1">
      <w:start w:val="1"/>
      <w:numFmt w:val="bullet"/>
      <w:lvlText w:val=""/>
      <w:lvlJc w:val="left"/>
      <w:pPr>
        <w:ind w:left="3100" w:hanging="360"/>
      </w:pPr>
      <w:rPr>
        <w:rFonts w:ascii="Wingdings" w:hAnsi="Wingdings" w:hint="default"/>
      </w:rPr>
    </w:lvl>
    <w:lvl w:ilvl="6" w:tplc="040C0001" w:tentative="1">
      <w:start w:val="1"/>
      <w:numFmt w:val="bullet"/>
      <w:lvlText w:val=""/>
      <w:lvlJc w:val="left"/>
      <w:pPr>
        <w:ind w:left="3820" w:hanging="360"/>
      </w:pPr>
      <w:rPr>
        <w:rFonts w:ascii="Symbol" w:hAnsi="Symbol" w:hint="default"/>
      </w:rPr>
    </w:lvl>
    <w:lvl w:ilvl="7" w:tplc="040C0003" w:tentative="1">
      <w:start w:val="1"/>
      <w:numFmt w:val="bullet"/>
      <w:lvlText w:val="o"/>
      <w:lvlJc w:val="left"/>
      <w:pPr>
        <w:ind w:left="4540" w:hanging="360"/>
      </w:pPr>
      <w:rPr>
        <w:rFonts w:ascii="Courier New" w:hAnsi="Courier New" w:cs="Courier New" w:hint="default"/>
      </w:rPr>
    </w:lvl>
    <w:lvl w:ilvl="8" w:tplc="040C0005" w:tentative="1">
      <w:start w:val="1"/>
      <w:numFmt w:val="bullet"/>
      <w:lvlText w:val=""/>
      <w:lvlJc w:val="left"/>
      <w:pPr>
        <w:ind w:left="5260" w:hanging="360"/>
      </w:pPr>
      <w:rPr>
        <w:rFonts w:ascii="Wingdings" w:hAnsi="Wingdings" w:hint="default"/>
      </w:rPr>
    </w:lvl>
  </w:abstractNum>
  <w:abstractNum w:abstractNumId="32" w15:restartNumberingAfterBreak="0">
    <w:nsid w:val="65F418E5"/>
    <w:multiLevelType w:val="multilevel"/>
    <w:tmpl w:val="579E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B9680E"/>
    <w:multiLevelType w:val="hybridMultilevel"/>
    <w:tmpl w:val="ED1E30CC"/>
    <w:lvl w:ilvl="0" w:tplc="BF1E6F6C">
      <w:numFmt w:val="bullet"/>
      <w:lvlText w:val=""/>
      <w:lvlJc w:val="left"/>
      <w:pPr>
        <w:ind w:left="349" w:hanging="360"/>
      </w:pPr>
      <w:rPr>
        <w:rFonts w:ascii="Wingdings" w:eastAsiaTheme="minorHAnsi" w:hAnsi="Wingdings" w:cs="ArialMT"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34" w15:restartNumberingAfterBreak="0">
    <w:nsid w:val="6EF8002C"/>
    <w:multiLevelType w:val="hybridMultilevel"/>
    <w:tmpl w:val="069607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FD800C6"/>
    <w:multiLevelType w:val="hybridMultilevel"/>
    <w:tmpl w:val="B8481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CD2B4D"/>
    <w:multiLevelType w:val="hybridMultilevel"/>
    <w:tmpl w:val="CCCE77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68451B"/>
    <w:multiLevelType w:val="multilevel"/>
    <w:tmpl w:val="D72E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F1273B"/>
    <w:multiLevelType w:val="hybridMultilevel"/>
    <w:tmpl w:val="939659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27"/>
  </w:num>
  <w:num w:numId="4">
    <w:abstractNumId w:val="26"/>
  </w:num>
  <w:num w:numId="5">
    <w:abstractNumId w:val="21"/>
  </w:num>
  <w:num w:numId="6">
    <w:abstractNumId w:val="24"/>
  </w:num>
  <w:num w:numId="7">
    <w:abstractNumId w:val="37"/>
  </w:num>
  <w:num w:numId="8">
    <w:abstractNumId w:val="14"/>
  </w:num>
  <w:num w:numId="9">
    <w:abstractNumId w:val="33"/>
  </w:num>
  <w:num w:numId="10">
    <w:abstractNumId w:val="23"/>
  </w:num>
  <w:num w:numId="11">
    <w:abstractNumId w:val="20"/>
  </w:num>
  <w:num w:numId="12">
    <w:abstractNumId w:val="11"/>
  </w:num>
  <w:num w:numId="13">
    <w:abstractNumId w:val="35"/>
  </w:num>
  <w:num w:numId="14">
    <w:abstractNumId w:val="31"/>
  </w:num>
  <w:num w:numId="15">
    <w:abstractNumId w:val="29"/>
  </w:num>
  <w:num w:numId="16">
    <w:abstractNumId w:val="22"/>
  </w:num>
  <w:num w:numId="17">
    <w:abstractNumId w:val="1"/>
  </w:num>
  <w:num w:numId="18">
    <w:abstractNumId w:val="18"/>
  </w:num>
  <w:num w:numId="19">
    <w:abstractNumId w:val="28"/>
  </w:num>
  <w:num w:numId="20">
    <w:abstractNumId w:val="10"/>
  </w:num>
  <w:num w:numId="21">
    <w:abstractNumId w:val="36"/>
  </w:num>
  <w:num w:numId="22">
    <w:abstractNumId w:val="30"/>
  </w:num>
  <w:num w:numId="23">
    <w:abstractNumId w:val="2"/>
  </w:num>
  <w:num w:numId="24">
    <w:abstractNumId w:val="8"/>
  </w:num>
  <w:num w:numId="25">
    <w:abstractNumId w:val="12"/>
  </w:num>
  <w:num w:numId="26">
    <w:abstractNumId w:val="3"/>
  </w:num>
  <w:num w:numId="27">
    <w:abstractNumId w:val="38"/>
  </w:num>
  <w:num w:numId="28">
    <w:abstractNumId w:val="16"/>
  </w:num>
  <w:num w:numId="29">
    <w:abstractNumId w:val="32"/>
  </w:num>
  <w:num w:numId="30">
    <w:abstractNumId w:val="0"/>
  </w:num>
  <w:num w:numId="31">
    <w:abstractNumId w:val="25"/>
  </w:num>
  <w:num w:numId="32">
    <w:abstractNumId w:val="34"/>
  </w:num>
  <w:num w:numId="33">
    <w:abstractNumId w:val="4"/>
  </w:num>
  <w:num w:numId="34">
    <w:abstractNumId w:val="19"/>
  </w:num>
  <w:num w:numId="35">
    <w:abstractNumId w:val="9"/>
  </w:num>
  <w:num w:numId="36">
    <w:abstractNumId w:val="13"/>
  </w:num>
  <w:num w:numId="37">
    <w:abstractNumId w:val="6"/>
  </w:num>
  <w:num w:numId="38">
    <w:abstractNumId w:val="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F8"/>
    <w:rsid w:val="00000C81"/>
    <w:rsid w:val="00004497"/>
    <w:rsid w:val="0001461C"/>
    <w:rsid w:val="0001464F"/>
    <w:rsid w:val="00021677"/>
    <w:rsid w:val="00036977"/>
    <w:rsid w:val="0004012F"/>
    <w:rsid w:val="00052522"/>
    <w:rsid w:val="0006461D"/>
    <w:rsid w:val="0007252F"/>
    <w:rsid w:val="00093EEF"/>
    <w:rsid w:val="000D05E2"/>
    <w:rsid w:val="000E2ED6"/>
    <w:rsid w:val="000F3A05"/>
    <w:rsid w:val="000F64F2"/>
    <w:rsid w:val="001128EE"/>
    <w:rsid w:val="00115A74"/>
    <w:rsid w:val="0011698B"/>
    <w:rsid w:val="00126ECC"/>
    <w:rsid w:val="0013058F"/>
    <w:rsid w:val="001321EC"/>
    <w:rsid w:val="00134605"/>
    <w:rsid w:val="00143461"/>
    <w:rsid w:val="00145246"/>
    <w:rsid w:val="001547FD"/>
    <w:rsid w:val="00156F3C"/>
    <w:rsid w:val="00167CCF"/>
    <w:rsid w:val="00176E77"/>
    <w:rsid w:val="0018570F"/>
    <w:rsid w:val="0018594E"/>
    <w:rsid w:val="0019758C"/>
    <w:rsid w:val="001A4ACD"/>
    <w:rsid w:val="001D6595"/>
    <w:rsid w:val="001F2B03"/>
    <w:rsid w:val="0020086A"/>
    <w:rsid w:val="002022D0"/>
    <w:rsid w:val="0020417A"/>
    <w:rsid w:val="00212DCE"/>
    <w:rsid w:val="002212A0"/>
    <w:rsid w:val="00222945"/>
    <w:rsid w:val="00223B14"/>
    <w:rsid w:val="002425F5"/>
    <w:rsid w:val="00242B96"/>
    <w:rsid w:val="002434CC"/>
    <w:rsid w:val="00256B57"/>
    <w:rsid w:val="00266211"/>
    <w:rsid w:val="00274C8F"/>
    <w:rsid w:val="00277DD2"/>
    <w:rsid w:val="00291A06"/>
    <w:rsid w:val="002959E2"/>
    <w:rsid w:val="002A6F06"/>
    <w:rsid w:val="002B75DA"/>
    <w:rsid w:val="002C3483"/>
    <w:rsid w:val="002C37F6"/>
    <w:rsid w:val="002C5D83"/>
    <w:rsid w:val="002D370F"/>
    <w:rsid w:val="002E0635"/>
    <w:rsid w:val="002E2E29"/>
    <w:rsid w:val="002F5EF7"/>
    <w:rsid w:val="00307CED"/>
    <w:rsid w:val="00315264"/>
    <w:rsid w:val="00331986"/>
    <w:rsid w:val="00332424"/>
    <w:rsid w:val="00340DDA"/>
    <w:rsid w:val="00340E71"/>
    <w:rsid w:val="00351C33"/>
    <w:rsid w:val="003545D4"/>
    <w:rsid w:val="00355166"/>
    <w:rsid w:val="003635C4"/>
    <w:rsid w:val="003A74AF"/>
    <w:rsid w:val="003B771B"/>
    <w:rsid w:val="003C2937"/>
    <w:rsid w:val="003C738F"/>
    <w:rsid w:val="003D274D"/>
    <w:rsid w:val="003D2844"/>
    <w:rsid w:val="003D4D69"/>
    <w:rsid w:val="003D5437"/>
    <w:rsid w:val="003D64E0"/>
    <w:rsid w:val="003F7617"/>
    <w:rsid w:val="00417F21"/>
    <w:rsid w:val="00426B2E"/>
    <w:rsid w:val="00432B59"/>
    <w:rsid w:val="00454F0E"/>
    <w:rsid w:val="00455580"/>
    <w:rsid w:val="0046662C"/>
    <w:rsid w:val="00466D3D"/>
    <w:rsid w:val="00472C96"/>
    <w:rsid w:val="00482FA8"/>
    <w:rsid w:val="0049380C"/>
    <w:rsid w:val="00494D13"/>
    <w:rsid w:val="004A56F6"/>
    <w:rsid w:val="004A678E"/>
    <w:rsid w:val="004B16C7"/>
    <w:rsid w:val="004C3840"/>
    <w:rsid w:val="004C545D"/>
    <w:rsid w:val="004D0137"/>
    <w:rsid w:val="004D564B"/>
    <w:rsid w:val="004D59CC"/>
    <w:rsid w:val="004E2E4F"/>
    <w:rsid w:val="004E330B"/>
    <w:rsid w:val="00500A57"/>
    <w:rsid w:val="00500E62"/>
    <w:rsid w:val="005015C6"/>
    <w:rsid w:val="00501A0C"/>
    <w:rsid w:val="005177C7"/>
    <w:rsid w:val="005216ED"/>
    <w:rsid w:val="00534F9F"/>
    <w:rsid w:val="00540999"/>
    <w:rsid w:val="00541470"/>
    <w:rsid w:val="005474D0"/>
    <w:rsid w:val="005542F8"/>
    <w:rsid w:val="0055494B"/>
    <w:rsid w:val="0055577C"/>
    <w:rsid w:val="00564E90"/>
    <w:rsid w:val="00572B35"/>
    <w:rsid w:val="00574565"/>
    <w:rsid w:val="00574D11"/>
    <w:rsid w:val="005822A6"/>
    <w:rsid w:val="005858E1"/>
    <w:rsid w:val="00594831"/>
    <w:rsid w:val="005A1302"/>
    <w:rsid w:val="005A3AC8"/>
    <w:rsid w:val="005A6759"/>
    <w:rsid w:val="005E0397"/>
    <w:rsid w:val="005F1198"/>
    <w:rsid w:val="005F4B74"/>
    <w:rsid w:val="00612011"/>
    <w:rsid w:val="00612F96"/>
    <w:rsid w:val="00614972"/>
    <w:rsid w:val="00620A5B"/>
    <w:rsid w:val="00625037"/>
    <w:rsid w:val="00632C6A"/>
    <w:rsid w:val="0066147E"/>
    <w:rsid w:val="0066772C"/>
    <w:rsid w:val="00681950"/>
    <w:rsid w:val="00683625"/>
    <w:rsid w:val="00690DC8"/>
    <w:rsid w:val="0069619B"/>
    <w:rsid w:val="006B06B0"/>
    <w:rsid w:val="006B07A1"/>
    <w:rsid w:val="006C02D5"/>
    <w:rsid w:val="006C1D1B"/>
    <w:rsid w:val="006C30EF"/>
    <w:rsid w:val="006C5B2F"/>
    <w:rsid w:val="006C652F"/>
    <w:rsid w:val="006D4357"/>
    <w:rsid w:val="006F124F"/>
    <w:rsid w:val="00701594"/>
    <w:rsid w:val="00737671"/>
    <w:rsid w:val="00737B2A"/>
    <w:rsid w:val="00747409"/>
    <w:rsid w:val="0076359E"/>
    <w:rsid w:val="00764A28"/>
    <w:rsid w:val="00781867"/>
    <w:rsid w:val="007A438B"/>
    <w:rsid w:val="007A5905"/>
    <w:rsid w:val="007B1359"/>
    <w:rsid w:val="007B1930"/>
    <w:rsid w:val="007C4F66"/>
    <w:rsid w:val="007D37A8"/>
    <w:rsid w:val="007E073B"/>
    <w:rsid w:val="007F07D2"/>
    <w:rsid w:val="007F2148"/>
    <w:rsid w:val="007F24C9"/>
    <w:rsid w:val="007F3B7D"/>
    <w:rsid w:val="007F4647"/>
    <w:rsid w:val="00814BBD"/>
    <w:rsid w:val="00817CBC"/>
    <w:rsid w:val="00832A23"/>
    <w:rsid w:val="00840055"/>
    <w:rsid w:val="00843BDB"/>
    <w:rsid w:val="008603B5"/>
    <w:rsid w:val="00870C59"/>
    <w:rsid w:val="00874296"/>
    <w:rsid w:val="00892B56"/>
    <w:rsid w:val="00897994"/>
    <w:rsid w:val="008B3A46"/>
    <w:rsid w:val="008C5279"/>
    <w:rsid w:val="008D4216"/>
    <w:rsid w:val="008D73E0"/>
    <w:rsid w:val="008F1356"/>
    <w:rsid w:val="008F2AE5"/>
    <w:rsid w:val="008F3C0E"/>
    <w:rsid w:val="008F48A8"/>
    <w:rsid w:val="009056EA"/>
    <w:rsid w:val="00920EA5"/>
    <w:rsid w:val="00924887"/>
    <w:rsid w:val="009267D3"/>
    <w:rsid w:val="00926F14"/>
    <w:rsid w:val="00930DCF"/>
    <w:rsid w:val="0093601A"/>
    <w:rsid w:val="00950274"/>
    <w:rsid w:val="00951C9B"/>
    <w:rsid w:val="00952225"/>
    <w:rsid w:val="00957B2F"/>
    <w:rsid w:val="00970874"/>
    <w:rsid w:val="00973C13"/>
    <w:rsid w:val="0097563E"/>
    <w:rsid w:val="00987271"/>
    <w:rsid w:val="0098776A"/>
    <w:rsid w:val="009A0A21"/>
    <w:rsid w:val="009A743D"/>
    <w:rsid w:val="009B5481"/>
    <w:rsid w:val="009C404F"/>
    <w:rsid w:val="009C561E"/>
    <w:rsid w:val="009C5F15"/>
    <w:rsid w:val="009D230A"/>
    <w:rsid w:val="009E1840"/>
    <w:rsid w:val="009E7C8D"/>
    <w:rsid w:val="00A056FD"/>
    <w:rsid w:val="00A20C86"/>
    <w:rsid w:val="00A266E3"/>
    <w:rsid w:val="00A45B8A"/>
    <w:rsid w:val="00A556ED"/>
    <w:rsid w:val="00A57457"/>
    <w:rsid w:val="00A71D55"/>
    <w:rsid w:val="00A7262B"/>
    <w:rsid w:val="00A97877"/>
    <w:rsid w:val="00AA283A"/>
    <w:rsid w:val="00AA6AFE"/>
    <w:rsid w:val="00AC2A03"/>
    <w:rsid w:val="00AC3F5F"/>
    <w:rsid w:val="00AC6F53"/>
    <w:rsid w:val="00AD1AA0"/>
    <w:rsid w:val="00AD7F44"/>
    <w:rsid w:val="00AF5B5F"/>
    <w:rsid w:val="00B01CBD"/>
    <w:rsid w:val="00B11505"/>
    <w:rsid w:val="00B26FA8"/>
    <w:rsid w:val="00B42944"/>
    <w:rsid w:val="00B5303C"/>
    <w:rsid w:val="00B536B4"/>
    <w:rsid w:val="00B632C6"/>
    <w:rsid w:val="00B63B4E"/>
    <w:rsid w:val="00B71377"/>
    <w:rsid w:val="00B766F4"/>
    <w:rsid w:val="00B87A7B"/>
    <w:rsid w:val="00BA2E9D"/>
    <w:rsid w:val="00BA5EF6"/>
    <w:rsid w:val="00BA6115"/>
    <w:rsid w:val="00BA68A1"/>
    <w:rsid w:val="00BB2281"/>
    <w:rsid w:val="00BB635E"/>
    <w:rsid w:val="00BC019E"/>
    <w:rsid w:val="00BD5EC4"/>
    <w:rsid w:val="00BE0205"/>
    <w:rsid w:val="00BF2C35"/>
    <w:rsid w:val="00C10100"/>
    <w:rsid w:val="00C23A13"/>
    <w:rsid w:val="00C27E3D"/>
    <w:rsid w:val="00C502DB"/>
    <w:rsid w:val="00C57890"/>
    <w:rsid w:val="00C63F07"/>
    <w:rsid w:val="00C84021"/>
    <w:rsid w:val="00C85655"/>
    <w:rsid w:val="00C878BB"/>
    <w:rsid w:val="00C90075"/>
    <w:rsid w:val="00C920F1"/>
    <w:rsid w:val="00C95CEB"/>
    <w:rsid w:val="00CA41A9"/>
    <w:rsid w:val="00CC1EA3"/>
    <w:rsid w:val="00CC3D1A"/>
    <w:rsid w:val="00CD2CA8"/>
    <w:rsid w:val="00CE5FFD"/>
    <w:rsid w:val="00CE788A"/>
    <w:rsid w:val="00D015E2"/>
    <w:rsid w:val="00D10EAC"/>
    <w:rsid w:val="00D1757B"/>
    <w:rsid w:val="00D24B81"/>
    <w:rsid w:val="00D255A9"/>
    <w:rsid w:val="00D2626D"/>
    <w:rsid w:val="00D27F30"/>
    <w:rsid w:val="00D3067E"/>
    <w:rsid w:val="00D31A7E"/>
    <w:rsid w:val="00D3684D"/>
    <w:rsid w:val="00D37011"/>
    <w:rsid w:val="00D3775C"/>
    <w:rsid w:val="00D72B86"/>
    <w:rsid w:val="00D97EBF"/>
    <w:rsid w:val="00DB01B5"/>
    <w:rsid w:val="00DB3330"/>
    <w:rsid w:val="00DC5B0A"/>
    <w:rsid w:val="00DF1883"/>
    <w:rsid w:val="00E12D3C"/>
    <w:rsid w:val="00E13F49"/>
    <w:rsid w:val="00E20EA4"/>
    <w:rsid w:val="00E559CD"/>
    <w:rsid w:val="00E6496C"/>
    <w:rsid w:val="00EA3AC4"/>
    <w:rsid w:val="00EA5823"/>
    <w:rsid w:val="00EE076C"/>
    <w:rsid w:val="00EE35E0"/>
    <w:rsid w:val="00EE6451"/>
    <w:rsid w:val="00EF48CF"/>
    <w:rsid w:val="00EF7F28"/>
    <w:rsid w:val="00F163F6"/>
    <w:rsid w:val="00F21802"/>
    <w:rsid w:val="00F514E4"/>
    <w:rsid w:val="00F55AAC"/>
    <w:rsid w:val="00F56E6B"/>
    <w:rsid w:val="00F606DA"/>
    <w:rsid w:val="00F64D67"/>
    <w:rsid w:val="00F75818"/>
    <w:rsid w:val="00FA38AC"/>
    <w:rsid w:val="00FA619A"/>
    <w:rsid w:val="00FA6BAA"/>
    <w:rsid w:val="00FA7F8F"/>
    <w:rsid w:val="00FC3253"/>
    <w:rsid w:val="00FC38EB"/>
    <w:rsid w:val="00FD5E21"/>
    <w:rsid w:val="00FD761D"/>
    <w:rsid w:val="00FF7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F5C969"/>
  <w15:docId w15:val="{9F4A9038-8B01-4FD4-BCA0-BF8847B0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2522"/>
    <w:pPr>
      <w:widowControl w:val="0"/>
      <w:autoSpaceDE w:val="0"/>
      <w:autoSpaceDN w:val="0"/>
      <w:spacing w:after="0" w:line="240" w:lineRule="auto"/>
    </w:pPr>
    <w:rPr>
      <w:rFonts w:ascii="Gill Sans MT" w:eastAsia="Verdana" w:hAnsi="Gill Sans MT" w:cs="Verdana"/>
      <w:sz w:val="18"/>
    </w:rPr>
  </w:style>
  <w:style w:type="paragraph" w:styleId="Titre1">
    <w:name w:val="heading 1"/>
    <w:basedOn w:val="Normal"/>
    <w:link w:val="Titre1Car"/>
    <w:uiPriority w:val="1"/>
    <w:qFormat/>
    <w:rsid w:val="004E2E4F"/>
    <w:pPr>
      <w:widowControl/>
      <w:shd w:val="clear" w:color="auto" w:fill="002060"/>
      <w:adjustRightInd w:val="0"/>
      <w:outlineLvl w:val="0"/>
    </w:pPr>
    <w:rPr>
      <w:rFonts w:eastAsiaTheme="minorHAnsi" w:cs="Arial-BoldMT"/>
      <w:b/>
      <w:bCs/>
      <w:color w:val="FFFFFF" w:themeColor="background1"/>
      <w:sz w:val="24"/>
      <w:szCs w:val="24"/>
    </w:rPr>
  </w:style>
  <w:style w:type="paragraph" w:styleId="Titre2">
    <w:name w:val="heading 2"/>
    <w:basedOn w:val="Normal"/>
    <w:link w:val="Titre2Car"/>
    <w:uiPriority w:val="1"/>
    <w:qFormat/>
    <w:rsid w:val="00987271"/>
    <w:pPr>
      <w:widowControl/>
      <w:adjustRightInd w:val="0"/>
      <w:spacing w:before="120" w:after="60"/>
      <w:outlineLvl w:val="1"/>
    </w:pPr>
    <w:rPr>
      <w:rFonts w:eastAsiaTheme="minorHAnsi" w:cs="ArialMT"/>
      <w:b/>
      <w:color w:val="E36C0A" w:themeColor="accent6" w:themeShade="BF"/>
      <w:szCs w:val="16"/>
    </w:rPr>
  </w:style>
  <w:style w:type="paragraph" w:styleId="Titre3">
    <w:name w:val="heading 3"/>
    <w:basedOn w:val="Normal"/>
    <w:next w:val="Normal"/>
    <w:link w:val="Titre3Car"/>
    <w:uiPriority w:val="9"/>
    <w:semiHidden/>
    <w:unhideWhenUsed/>
    <w:qFormat/>
    <w:rsid w:val="003D28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2F8"/>
    <w:rPr>
      <w:rFonts w:ascii="Tahoma" w:hAnsi="Tahoma" w:cs="Tahoma"/>
      <w:szCs w:val="16"/>
    </w:rPr>
  </w:style>
  <w:style w:type="character" w:customStyle="1" w:styleId="TextedebullesCar">
    <w:name w:val="Texte de bulles Car"/>
    <w:basedOn w:val="Policepardfaut"/>
    <w:link w:val="Textedebulles"/>
    <w:uiPriority w:val="99"/>
    <w:semiHidden/>
    <w:rsid w:val="005542F8"/>
    <w:rPr>
      <w:rFonts w:ascii="Tahoma" w:eastAsia="Verdana" w:hAnsi="Tahoma" w:cs="Tahoma"/>
      <w:sz w:val="16"/>
      <w:szCs w:val="16"/>
      <w:lang w:val="en-US"/>
    </w:rPr>
  </w:style>
  <w:style w:type="character" w:customStyle="1" w:styleId="Titre1Car">
    <w:name w:val="Titre 1 Car"/>
    <w:basedOn w:val="Policepardfaut"/>
    <w:link w:val="Titre1"/>
    <w:uiPriority w:val="1"/>
    <w:rsid w:val="004E2E4F"/>
    <w:rPr>
      <w:rFonts w:ascii="Gill Sans MT" w:hAnsi="Gill Sans MT" w:cs="Arial-BoldMT"/>
      <w:b/>
      <w:bCs/>
      <w:color w:val="FFFFFF" w:themeColor="background1"/>
      <w:sz w:val="24"/>
      <w:szCs w:val="24"/>
      <w:shd w:val="clear" w:color="auto" w:fill="002060"/>
    </w:rPr>
  </w:style>
  <w:style w:type="character" w:customStyle="1" w:styleId="Titre2Car">
    <w:name w:val="Titre 2 Car"/>
    <w:basedOn w:val="Policepardfaut"/>
    <w:link w:val="Titre2"/>
    <w:uiPriority w:val="1"/>
    <w:rsid w:val="00987271"/>
    <w:rPr>
      <w:rFonts w:ascii="Gill Sans MT" w:hAnsi="Gill Sans MT" w:cs="ArialMT"/>
      <w:b/>
      <w:color w:val="E36C0A" w:themeColor="accent6" w:themeShade="BF"/>
      <w:sz w:val="18"/>
      <w:szCs w:val="16"/>
    </w:rPr>
  </w:style>
  <w:style w:type="paragraph" w:styleId="Corpsdetexte">
    <w:name w:val="Body Text"/>
    <w:basedOn w:val="Normal"/>
    <w:link w:val="CorpsdetexteCar"/>
    <w:uiPriority w:val="1"/>
    <w:qFormat/>
    <w:rsid w:val="005542F8"/>
    <w:rPr>
      <w:szCs w:val="16"/>
    </w:rPr>
  </w:style>
  <w:style w:type="character" w:customStyle="1" w:styleId="CorpsdetexteCar">
    <w:name w:val="Corps de texte Car"/>
    <w:basedOn w:val="Policepardfaut"/>
    <w:link w:val="Corpsdetexte"/>
    <w:uiPriority w:val="1"/>
    <w:rsid w:val="005542F8"/>
    <w:rPr>
      <w:rFonts w:ascii="Verdana" w:eastAsia="Verdana" w:hAnsi="Verdana" w:cs="Verdana"/>
      <w:sz w:val="16"/>
      <w:szCs w:val="16"/>
      <w:lang w:val="en-US"/>
    </w:rPr>
  </w:style>
  <w:style w:type="paragraph" w:styleId="Paragraphedeliste">
    <w:name w:val="List Paragraph"/>
    <w:basedOn w:val="Normal"/>
    <w:uiPriority w:val="1"/>
    <w:qFormat/>
    <w:rsid w:val="000F64F2"/>
    <w:pPr>
      <w:widowControl/>
      <w:numPr>
        <w:numId w:val="16"/>
      </w:numPr>
      <w:adjustRightInd w:val="0"/>
    </w:pPr>
    <w:rPr>
      <w:rFonts w:cstheme="minorHAnsi"/>
      <w:w w:val="105"/>
      <w:szCs w:val="18"/>
    </w:rPr>
  </w:style>
  <w:style w:type="paragraph" w:customStyle="1" w:styleId="TableParagraph">
    <w:name w:val="Table Paragraph"/>
    <w:basedOn w:val="Normal"/>
    <w:uiPriority w:val="1"/>
    <w:qFormat/>
    <w:rsid w:val="00455580"/>
  </w:style>
  <w:style w:type="table" w:customStyle="1" w:styleId="TableNormal">
    <w:name w:val="Table Normal"/>
    <w:uiPriority w:val="2"/>
    <w:semiHidden/>
    <w:unhideWhenUsed/>
    <w:qFormat/>
    <w:rsid w:val="00920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ormalWeb">
    <w:name w:val="Normal (Web)"/>
    <w:basedOn w:val="Normal"/>
    <w:uiPriority w:val="99"/>
    <w:unhideWhenUsed/>
    <w:rsid w:val="007B1359"/>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3D2844"/>
    <w:rPr>
      <w:rFonts w:asciiTheme="majorHAnsi" w:eastAsiaTheme="majorEastAsia" w:hAnsiTheme="majorHAnsi" w:cstheme="majorBidi"/>
      <w:color w:val="243F60" w:themeColor="accent1" w:themeShade="7F"/>
      <w:sz w:val="24"/>
      <w:szCs w:val="24"/>
      <w:lang w:val="en-US"/>
    </w:rPr>
  </w:style>
  <w:style w:type="character" w:styleId="Lienhypertexte">
    <w:name w:val="Hyperlink"/>
    <w:basedOn w:val="Policepardfaut"/>
    <w:uiPriority w:val="99"/>
    <w:unhideWhenUsed/>
    <w:rsid w:val="006B06B0"/>
    <w:rPr>
      <w:color w:val="0000FF" w:themeColor="hyperlink"/>
      <w:u w:val="single"/>
    </w:rPr>
  </w:style>
  <w:style w:type="table" w:styleId="Grilledutableau">
    <w:name w:val="Table Grid"/>
    <w:basedOn w:val="TableauNormal"/>
    <w:uiPriority w:val="59"/>
    <w:rsid w:val="00781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27E3D"/>
    <w:pPr>
      <w:tabs>
        <w:tab w:val="center" w:pos="4536"/>
        <w:tab w:val="right" w:pos="9072"/>
      </w:tabs>
    </w:pPr>
  </w:style>
  <w:style w:type="character" w:customStyle="1" w:styleId="En-tteCar">
    <w:name w:val="En-tête Car"/>
    <w:basedOn w:val="Policepardfaut"/>
    <w:link w:val="En-tte"/>
    <w:uiPriority w:val="99"/>
    <w:rsid w:val="00C27E3D"/>
    <w:rPr>
      <w:rFonts w:ascii="Verdana" w:eastAsia="Verdana" w:hAnsi="Verdana" w:cs="Verdana"/>
      <w:sz w:val="16"/>
      <w:lang w:val="en-US"/>
    </w:rPr>
  </w:style>
  <w:style w:type="paragraph" w:styleId="Pieddepage">
    <w:name w:val="footer"/>
    <w:basedOn w:val="Normal"/>
    <w:link w:val="PieddepageCar"/>
    <w:uiPriority w:val="99"/>
    <w:unhideWhenUsed/>
    <w:rsid w:val="00C27E3D"/>
    <w:pPr>
      <w:tabs>
        <w:tab w:val="center" w:pos="4536"/>
        <w:tab w:val="right" w:pos="9072"/>
      </w:tabs>
    </w:pPr>
  </w:style>
  <w:style w:type="character" w:customStyle="1" w:styleId="PieddepageCar">
    <w:name w:val="Pied de page Car"/>
    <w:basedOn w:val="Policepardfaut"/>
    <w:link w:val="Pieddepage"/>
    <w:uiPriority w:val="99"/>
    <w:rsid w:val="00C27E3D"/>
    <w:rPr>
      <w:rFonts w:ascii="Verdana" w:eastAsia="Verdana" w:hAnsi="Verdana" w:cs="Verdana"/>
      <w:sz w:val="16"/>
      <w:lang w:val="en-US"/>
    </w:rPr>
  </w:style>
  <w:style w:type="paragraph" w:styleId="Sansinterligne">
    <w:name w:val="No Spacing"/>
    <w:link w:val="SansinterligneCar"/>
    <w:uiPriority w:val="1"/>
    <w:qFormat/>
    <w:rsid w:val="0066772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6772C"/>
    <w:rPr>
      <w:rFonts w:eastAsiaTheme="minorEastAsia"/>
      <w:lang w:eastAsia="fr-FR"/>
    </w:rPr>
  </w:style>
  <w:style w:type="paragraph" w:styleId="En-ttedetabledesmatires">
    <w:name w:val="TOC Heading"/>
    <w:basedOn w:val="Titre1"/>
    <w:next w:val="Normal"/>
    <w:uiPriority w:val="39"/>
    <w:unhideWhenUsed/>
    <w:qFormat/>
    <w:rsid w:val="00970874"/>
    <w:pPr>
      <w:keepNext/>
      <w:keepLines/>
      <w:shd w:val="clear" w:color="auto" w:fill="auto"/>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fr-FR"/>
    </w:rPr>
  </w:style>
  <w:style w:type="paragraph" w:styleId="TM1">
    <w:name w:val="toc 1"/>
    <w:basedOn w:val="Normal"/>
    <w:next w:val="Normal"/>
    <w:autoRedefine/>
    <w:uiPriority w:val="39"/>
    <w:unhideWhenUsed/>
    <w:qFormat/>
    <w:rsid w:val="00970874"/>
    <w:pPr>
      <w:tabs>
        <w:tab w:val="right" w:leader="dot" w:pos="10762"/>
      </w:tabs>
      <w:contextualSpacing/>
    </w:pPr>
  </w:style>
  <w:style w:type="paragraph" w:styleId="TM2">
    <w:name w:val="toc 2"/>
    <w:basedOn w:val="Normal"/>
    <w:next w:val="Normal"/>
    <w:autoRedefine/>
    <w:uiPriority w:val="39"/>
    <w:unhideWhenUsed/>
    <w:qFormat/>
    <w:rsid w:val="00970874"/>
    <w:pPr>
      <w:widowControl/>
      <w:autoSpaceDE/>
      <w:autoSpaceDN/>
      <w:spacing w:after="100" w:line="276" w:lineRule="auto"/>
      <w:ind w:left="220"/>
    </w:pPr>
    <w:rPr>
      <w:rFonts w:asciiTheme="minorHAnsi" w:eastAsiaTheme="minorEastAsia" w:hAnsiTheme="minorHAnsi" w:cstheme="minorBidi"/>
      <w:sz w:val="22"/>
      <w:lang w:eastAsia="fr-FR"/>
    </w:rPr>
  </w:style>
  <w:style w:type="paragraph" w:styleId="TM3">
    <w:name w:val="toc 3"/>
    <w:basedOn w:val="Normal"/>
    <w:next w:val="Normal"/>
    <w:autoRedefine/>
    <w:uiPriority w:val="39"/>
    <w:semiHidden/>
    <w:unhideWhenUsed/>
    <w:qFormat/>
    <w:rsid w:val="00970874"/>
    <w:pPr>
      <w:widowControl/>
      <w:autoSpaceDE/>
      <w:autoSpaceDN/>
      <w:spacing w:after="100" w:line="276" w:lineRule="auto"/>
      <w:ind w:left="440"/>
    </w:pPr>
    <w:rPr>
      <w:rFonts w:asciiTheme="minorHAnsi" w:eastAsiaTheme="minorEastAsia" w:hAnsiTheme="minorHAnsi" w:cstheme="minorBidi"/>
      <w:sz w:val="22"/>
      <w:lang w:eastAsia="fr-FR"/>
    </w:rPr>
  </w:style>
  <w:style w:type="character" w:styleId="Lienhypertextesuivivisit">
    <w:name w:val="FollowedHyperlink"/>
    <w:basedOn w:val="Policepardfaut"/>
    <w:uiPriority w:val="99"/>
    <w:semiHidden/>
    <w:unhideWhenUsed/>
    <w:rsid w:val="009056EA"/>
    <w:rPr>
      <w:color w:val="800080" w:themeColor="followedHyperlink"/>
      <w:u w:val="single"/>
    </w:rPr>
  </w:style>
  <w:style w:type="character" w:styleId="lev">
    <w:name w:val="Strong"/>
    <w:basedOn w:val="Policepardfaut"/>
    <w:uiPriority w:val="22"/>
    <w:qFormat/>
    <w:rsid w:val="007E073B"/>
    <w:rPr>
      <w:b/>
      <w:bCs/>
    </w:rPr>
  </w:style>
  <w:style w:type="character" w:customStyle="1" w:styleId="texte-normal">
    <w:name w:val="texte-normal"/>
    <w:basedOn w:val="Policepardfaut"/>
    <w:rsid w:val="007E073B"/>
  </w:style>
  <w:style w:type="character" w:customStyle="1" w:styleId="element-invisible">
    <w:name w:val="element-invisible"/>
    <w:basedOn w:val="Policepardfaut"/>
    <w:rsid w:val="007E073B"/>
  </w:style>
  <w:style w:type="table" w:customStyle="1" w:styleId="Grilledutableau1">
    <w:name w:val="Grille du tableau1"/>
    <w:basedOn w:val="TableauNormal"/>
    <w:next w:val="Grilledutableau"/>
    <w:uiPriority w:val="59"/>
    <w:rsid w:val="002E2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B632C6"/>
    <w:rPr>
      <w:color w:val="605E5C"/>
      <w:shd w:val="clear" w:color="auto" w:fill="E1DFDD"/>
    </w:rPr>
  </w:style>
  <w:style w:type="character" w:customStyle="1" w:styleId="fontstyle01">
    <w:name w:val="fontstyle01"/>
    <w:basedOn w:val="Policepardfaut"/>
    <w:rsid w:val="00FA619A"/>
    <w:rPr>
      <w:rFonts w:ascii="Roboto-Bold" w:hAnsi="Roboto-Bold" w:hint="default"/>
      <w:b/>
      <w:bCs/>
      <w:i w:val="0"/>
      <w:iCs w:val="0"/>
      <w:color w:val="DD2B1C"/>
      <w:sz w:val="18"/>
      <w:szCs w:val="18"/>
    </w:rPr>
  </w:style>
  <w:style w:type="character" w:customStyle="1" w:styleId="fontstyle21">
    <w:name w:val="fontstyle21"/>
    <w:basedOn w:val="Policepardfaut"/>
    <w:rsid w:val="00FA619A"/>
    <w:rPr>
      <w:rFonts w:ascii="Roboto-BoldItalic" w:hAnsi="Roboto-BoldItalic" w:hint="default"/>
      <w:b/>
      <w:bCs/>
      <w:i/>
      <w:iCs/>
      <w:color w:val="DD2B1C"/>
      <w:sz w:val="16"/>
      <w:szCs w:val="16"/>
    </w:rPr>
  </w:style>
  <w:style w:type="character" w:styleId="Mentionnonrsolue">
    <w:name w:val="Unresolved Mention"/>
    <w:basedOn w:val="Policepardfaut"/>
    <w:uiPriority w:val="99"/>
    <w:semiHidden/>
    <w:unhideWhenUsed/>
    <w:rsid w:val="006F1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843">
      <w:bodyDiv w:val="1"/>
      <w:marLeft w:val="0"/>
      <w:marRight w:val="0"/>
      <w:marTop w:val="0"/>
      <w:marBottom w:val="0"/>
      <w:divBdr>
        <w:top w:val="none" w:sz="0" w:space="0" w:color="auto"/>
        <w:left w:val="none" w:sz="0" w:space="0" w:color="auto"/>
        <w:bottom w:val="none" w:sz="0" w:space="0" w:color="auto"/>
        <w:right w:val="none" w:sz="0" w:space="0" w:color="auto"/>
      </w:divBdr>
    </w:div>
    <w:div w:id="105194534">
      <w:bodyDiv w:val="1"/>
      <w:marLeft w:val="0"/>
      <w:marRight w:val="0"/>
      <w:marTop w:val="0"/>
      <w:marBottom w:val="0"/>
      <w:divBdr>
        <w:top w:val="none" w:sz="0" w:space="0" w:color="auto"/>
        <w:left w:val="none" w:sz="0" w:space="0" w:color="auto"/>
        <w:bottom w:val="none" w:sz="0" w:space="0" w:color="auto"/>
        <w:right w:val="none" w:sz="0" w:space="0" w:color="auto"/>
      </w:divBdr>
    </w:div>
    <w:div w:id="2844288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335">
          <w:marLeft w:val="0"/>
          <w:marRight w:val="0"/>
          <w:marTop w:val="0"/>
          <w:marBottom w:val="0"/>
          <w:divBdr>
            <w:top w:val="none" w:sz="0" w:space="0" w:color="auto"/>
            <w:left w:val="none" w:sz="0" w:space="0" w:color="auto"/>
            <w:bottom w:val="none" w:sz="0" w:space="0" w:color="auto"/>
            <w:right w:val="none" w:sz="0" w:space="0" w:color="auto"/>
          </w:divBdr>
        </w:div>
      </w:divsChild>
    </w:div>
    <w:div w:id="555548952">
      <w:bodyDiv w:val="1"/>
      <w:marLeft w:val="0"/>
      <w:marRight w:val="0"/>
      <w:marTop w:val="0"/>
      <w:marBottom w:val="0"/>
      <w:divBdr>
        <w:top w:val="none" w:sz="0" w:space="0" w:color="auto"/>
        <w:left w:val="none" w:sz="0" w:space="0" w:color="auto"/>
        <w:bottom w:val="none" w:sz="0" w:space="0" w:color="auto"/>
        <w:right w:val="none" w:sz="0" w:space="0" w:color="auto"/>
      </w:divBdr>
      <w:divsChild>
        <w:div w:id="1247418450">
          <w:marLeft w:val="0"/>
          <w:marRight w:val="0"/>
          <w:marTop w:val="0"/>
          <w:marBottom w:val="0"/>
          <w:divBdr>
            <w:top w:val="none" w:sz="0" w:space="0" w:color="auto"/>
            <w:left w:val="none" w:sz="0" w:space="0" w:color="auto"/>
            <w:bottom w:val="none" w:sz="0" w:space="0" w:color="auto"/>
            <w:right w:val="none" w:sz="0" w:space="0" w:color="auto"/>
          </w:divBdr>
        </w:div>
      </w:divsChild>
    </w:div>
    <w:div w:id="626620570">
      <w:bodyDiv w:val="1"/>
      <w:marLeft w:val="0"/>
      <w:marRight w:val="0"/>
      <w:marTop w:val="0"/>
      <w:marBottom w:val="0"/>
      <w:divBdr>
        <w:top w:val="none" w:sz="0" w:space="0" w:color="auto"/>
        <w:left w:val="none" w:sz="0" w:space="0" w:color="auto"/>
        <w:bottom w:val="none" w:sz="0" w:space="0" w:color="auto"/>
        <w:right w:val="none" w:sz="0" w:space="0" w:color="auto"/>
      </w:divBdr>
    </w:div>
    <w:div w:id="1171094442">
      <w:bodyDiv w:val="1"/>
      <w:marLeft w:val="0"/>
      <w:marRight w:val="0"/>
      <w:marTop w:val="0"/>
      <w:marBottom w:val="0"/>
      <w:divBdr>
        <w:top w:val="none" w:sz="0" w:space="0" w:color="auto"/>
        <w:left w:val="none" w:sz="0" w:space="0" w:color="auto"/>
        <w:bottom w:val="none" w:sz="0" w:space="0" w:color="auto"/>
        <w:right w:val="none" w:sz="0" w:space="0" w:color="auto"/>
      </w:divBdr>
      <w:divsChild>
        <w:div w:id="1192183735">
          <w:marLeft w:val="0"/>
          <w:marRight w:val="0"/>
          <w:marTop w:val="225"/>
          <w:marBottom w:val="0"/>
          <w:divBdr>
            <w:top w:val="none" w:sz="0" w:space="0" w:color="auto"/>
            <w:left w:val="none" w:sz="0" w:space="0" w:color="auto"/>
            <w:bottom w:val="none" w:sz="0" w:space="0" w:color="auto"/>
            <w:right w:val="none" w:sz="0" w:space="0" w:color="auto"/>
          </w:divBdr>
          <w:divsChild>
            <w:div w:id="918372331">
              <w:marLeft w:val="0"/>
              <w:marRight w:val="0"/>
              <w:marTop w:val="0"/>
              <w:marBottom w:val="0"/>
              <w:divBdr>
                <w:top w:val="none" w:sz="0" w:space="0" w:color="auto"/>
                <w:left w:val="none" w:sz="0" w:space="0" w:color="auto"/>
                <w:bottom w:val="none" w:sz="0" w:space="0" w:color="auto"/>
                <w:right w:val="none" w:sz="0" w:space="0" w:color="auto"/>
              </w:divBdr>
              <w:divsChild>
                <w:div w:id="14938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3672">
          <w:marLeft w:val="0"/>
          <w:marRight w:val="0"/>
          <w:marTop w:val="225"/>
          <w:marBottom w:val="0"/>
          <w:divBdr>
            <w:top w:val="none" w:sz="0" w:space="0" w:color="auto"/>
            <w:left w:val="none" w:sz="0" w:space="0" w:color="auto"/>
            <w:bottom w:val="none" w:sz="0" w:space="0" w:color="auto"/>
            <w:right w:val="none" w:sz="0" w:space="0" w:color="auto"/>
          </w:divBdr>
        </w:div>
      </w:divsChild>
    </w:div>
    <w:div w:id="1216427696">
      <w:bodyDiv w:val="1"/>
      <w:marLeft w:val="0"/>
      <w:marRight w:val="0"/>
      <w:marTop w:val="0"/>
      <w:marBottom w:val="0"/>
      <w:divBdr>
        <w:top w:val="none" w:sz="0" w:space="0" w:color="auto"/>
        <w:left w:val="none" w:sz="0" w:space="0" w:color="auto"/>
        <w:bottom w:val="none" w:sz="0" w:space="0" w:color="auto"/>
        <w:right w:val="none" w:sz="0" w:space="0" w:color="auto"/>
      </w:divBdr>
      <w:divsChild>
        <w:div w:id="792017172">
          <w:marLeft w:val="0"/>
          <w:marRight w:val="0"/>
          <w:marTop w:val="0"/>
          <w:marBottom w:val="0"/>
          <w:divBdr>
            <w:top w:val="none" w:sz="0" w:space="0" w:color="auto"/>
            <w:left w:val="none" w:sz="0" w:space="0" w:color="auto"/>
            <w:bottom w:val="none" w:sz="0" w:space="0" w:color="auto"/>
            <w:right w:val="none" w:sz="0" w:space="0" w:color="auto"/>
          </w:divBdr>
        </w:div>
      </w:divsChild>
    </w:div>
    <w:div w:id="1320770684">
      <w:bodyDiv w:val="1"/>
      <w:marLeft w:val="0"/>
      <w:marRight w:val="0"/>
      <w:marTop w:val="0"/>
      <w:marBottom w:val="0"/>
      <w:divBdr>
        <w:top w:val="none" w:sz="0" w:space="0" w:color="auto"/>
        <w:left w:val="none" w:sz="0" w:space="0" w:color="auto"/>
        <w:bottom w:val="none" w:sz="0" w:space="0" w:color="auto"/>
        <w:right w:val="none" w:sz="0" w:space="0" w:color="auto"/>
      </w:divBdr>
    </w:div>
    <w:div w:id="1569345105">
      <w:bodyDiv w:val="1"/>
      <w:marLeft w:val="0"/>
      <w:marRight w:val="0"/>
      <w:marTop w:val="0"/>
      <w:marBottom w:val="0"/>
      <w:divBdr>
        <w:top w:val="none" w:sz="0" w:space="0" w:color="auto"/>
        <w:left w:val="none" w:sz="0" w:space="0" w:color="auto"/>
        <w:bottom w:val="none" w:sz="0" w:space="0" w:color="auto"/>
        <w:right w:val="none" w:sz="0" w:space="0" w:color="auto"/>
      </w:divBdr>
      <w:divsChild>
        <w:div w:id="2007322669">
          <w:marLeft w:val="0"/>
          <w:marRight w:val="0"/>
          <w:marTop w:val="0"/>
          <w:marBottom w:val="0"/>
          <w:divBdr>
            <w:top w:val="none" w:sz="0" w:space="0" w:color="auto"/>
            <w:left w:val="none" w:sz="0" w:space="0" w:color="auto"/>
            <w:bottom w:val="none" w:sz="0" w:space="0" w:color="auto"/>
            <w:right w:val="none" w:sz="0" w:space="0" w:color="auto"/>
          </w:divBdr>
        </w:div>
      </w:divsChild>
    </w:div>
    <w:div w:id="1880315310">
      <w:bodyDiv w:val="1"/>
      <w:marLeft w:val="0"/>
      <w:marRight w:val="0"/>
      <w:marTop w:val="0"/>
      <w:marBottom w:val="0"/>
      <w:divBdr>
        <w:top w:val="none" w:sz="0" w:space="0" w:color="auto"/>
        <w:left w:val="none" w:sz="0" w:space="0" w:color="auto"/>
        <w:bottom w:val="none" w:sz="0" w:space="0" w:color="auto"/>
        <w:right w:val="none" w:sz="0" w:space="0" w:color="auto"/>
      </w:divBdr>
      <w:divsChild>
        <w:div w:id="615020879">
          <w:marLeft w:val="0"/>
          <w:marRight w:val="0"/>
          <w:marTop w:val="0"/>
          <w:marBottom w:val="0"/>
          <w:divBdr>
            <w:top w:val="none" w:sz="0" w:space="0" w:color="auto"/>
            <w:left w:val="none" w:sz="0" w:space="0" w:color="auto"/>
            <w:bottom w:val="none" w:sz="0" w:space="0" w:color="auto"/>
            <w:right w:val="none" w:sz="0" w:space="0" w:color="auto"/>
          </w:divBdr>
        </w:div>
      </w:divsChild>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sChild>
        <w:div w:id="1287392774">
          <w:marLeft w:val="0"/>
          <w:marRight w:val="0"/>
          <w:marTop w:val="0"/>
          <w:marBottom w:val="0"/>
          <w:divBdr>
            <w:top w:val="none" w:sz="0" w:space="0" w:color="auto"/>
            <w:left w:val="none" w:sz="0" w:space="0" w:color="auto"/>
            <w:bottom w:val="none" w:sz="0" w:space="0" w:color="auto"/>
            <w:right w:val="none" w:sz="0" w:space="0" w:color="auto"/>
          </w:divBdr>
        </w:div>
      </w:divsChild>
    </w:div>
    <w:div w:id="206864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www.ocapiat.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apiat.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apiat.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capiat.fr/branches-professionnelles/" TargetMode="External"/><Relationship Id="rId4" Type="http://schemas.openxmlformats.org/officeDocument/2006/relationships/settings" Target="settings.xml"/><Relationship Id="rId9" Type="http://schemas.openxmlformats.org/officeDocument/2006/relationships/hyperlink" Target="https://www.ocapiat.fr/nouveau-transfert-aux-urssaf-et-msa-de-la-collecte-de-vos-contributions-formation-professionnelle-et-taxe-dapprentissage-au-titre-de-2022/"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492BE-9493-468A-8D0C-B267F6CC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5196</Words>
  <Characters>28578</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OPCALIM</Company>
  <LinksUpToDate>false</LinksUpToDate>
  <CharactersWithSpaces>33707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vallee</dc:creator>
  <cp:lastModifiedBy>Régis LEFORT</cp:lastModifiedBy>
  <cp:revision>10</cp:revision>
  <cp:lastPrinted>2020-01-13T13:14:00Z</cp:lastPrinted>
  <dcterms:created xsi:type="dcterms:W3CDTF">2021-01-27T18:27:00Z</dcterms:created>
  <dcterms:modified xsi:type="dcterms:W3CDTF">2022-01-11T11:52:00Z</dcterms:modified>
</cp:coreProperties>
</file>