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worksheets/sheet2.xml" ContentType="application/vnd.openxmlformats-officedocument.spreadsheetml.worksheet+xml"/>
  <Override PartName="/xl/theme/theme1.xml" ContentType="application/vnd.openxmlformats-officedocument.theme+xml"/>
  <Override PartName="/xl/styles.xml" ContentType="application/vnd.openxmlformats-officedocument.spreadsheetml.styles+xml"/>
  <Override PartName="/xl/sharedStrings.xml" ContentType="application/vnd.openxmlformats-officedocument.spreadsheetml.sharedStrings+xml"/>
  <Override PartName="/xl/drawings/drawing1.xml" ContentType="application/vnd.openxmlformats-officedocument.drawing+xml"/>
  <Override PartName="/xl/charts/chart1.xml" ContentType="application/vnd.openxmlformats-officedocument.drawingml.chart+xml"/>
  <Override PartName="/xl/charts/style1.xml" ContentType="application/vnd.ms-office.chartstyle+xml"/>
  <Override PartName="/xl/charts/colors1.xml" ContentType="application/vnd.ms-office.chartcolorstyle+xml"/>
  <Override PartName="/xl/charts/chart2.xml" ContentType="application/vnd.openxmlformats-officedocument.drawingml.chart+xml"/>
  <Override PartName="/xl/charts/style2.xml" ContentType="application/vnd.ms-office.chartstyle+xml"/>
  <Override PartName="/xl/charts/colors2.xml" ContentType="application/vnd.ms-office.chartcolorstyle+xml"/>
  <Override PartName="/xl/charts/chart3.xml" ContentType="application/vnd.openxmlformats-officedocument.drawingml.chart+xml"/>
  <Override PartName="/xl/charts/style3.xml" ContentType="application/vnd.ms-office.chartstyle+xml"/>
  <Override PartName="/xl/charts/colors3.xml" ContentType="application/vnd.ms-office.chartcolorsty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xl/workbook.xml"/><Relationship Id="rId4" Type="http://schemas.openxmlformats.org/officeDocument/2006/relationships/extended-properties" Target="docProps/app.xml"/></Relationships>
</file>

<file path=xl/workbook.xml><?xml version="1.0" encoding="utf-8"?>
<workbook xmlns="http://schemas.openxmlformats.org/spreadsheetml/2006/main" xmlns:r="http://schemas.openxmlformats.org/officeDocument/2006/relationships" xmlns:mc="http://schemas.openxmlformats.org/markup-compatibility/2006" xmlns:x15="http://schemas.microsoft.com/office/spreadsheetml/2010/11/main" xmlns:xr="http://schemas.microsoft.com/office/spreadsheetml/2014/revision" xmlns:xr6="http://schemas.microsoft.com/office/spreadsheetml/2016/revision6" xmlns:xr10="http://schemas.microsoft.com/office/spreadsheetml/2016/revision10" xmlns:xr2="http://schemas.microsoft.com/office/spreadsheetml/2015/revision2" mc:Ignorable="x15 xr xr6 xr10 xr2">
  <fileVersion appName="xl" lastEdited="7" lowestEdited="6" rupBuild="28324"/>
  <workbookPr/>
  <mc:AlternateContent xmlns:mc="http://schemas.openxmlformats.org/markup-compatibility/2006">
    <mc:Choice Requires="x15">
      <x15ac:absPath xmlns:x15ac="http://schemas.microsoft.com/office/spreadsheetml/2010/11/ac" url="C:\Users\Djamel\Desktop\Ocapiat\OCAPIAT Egalité hommes femmes Hauts de France\enquête\"/>
    </mc:Choice>
  </mc:AlternateContent>
  <xr:revisionPtr revIDLastSave="0" documentId="13_ncr:1_{58A1BBCE-61F4-4B14-8A7F-B263C8AD4A39}" xr6:coauthVersionLast="47" xr6:coauthVersionMax="47" xr10:uidLastSave="{00000000-0000-0000-0000-000000000000}"/>
  <bookViews>
    <workbookView xWindow="-120" yWindow="-120" windowWidth="29040" windowHeight="15720" activeTab="1" xr2:uid="{00000000-000D-0000-FFFF-FFFF00000000}"/>
  </bookViews>
  <sheets>
    <sheet name="présentation" sheetId="1" r:id="rId1"/>
    <sheet name="mixité" sheetId="2" r:id="rId2"/>
  </sheets>
  <definedNames>
    <definedName name="_xlnm._FilterDatabase" localSheetId="1" hidden="1">mixité!$A$27:$D$27</definedName>
  </definedNames>
  <calcPr calcId="181029"/>
  <oleSize ref="A1:O34"/>
  <extLst>
    <ext xmlns:x15="http://schemas.microsoft.com/office/spreadsheetml/2010/11/main" uri="{140A7094-0E35-4892-8432-C4D2E57EDEB5}">
      <x15:workbookPr chartTrackingRefBase="1"/>
    </ext>
  </extLst>
</workbook>
</file>

<file path=xl/sharedStrings.xml><?xml version="1.0" encoding="utf-8"?>
<sst xmlns="http://schemas.openxmlformats.org/spreadsheetml/2006/main" count="92" uniqueCount="70">
  <si>
    <t>3R3. Votre organisme est-il spécialisé dans la formation aux métier (Uniqu (Recodage) / 4. Comment a évolué le nombre de stagiaires (y compris l’apprentissage) dans ces mé</t>
  </si>
  <si>
    <t>Il a augmenté</t>
  </si>
  <si>
    <t>Il a diminué</t>
  </si>
  <si>
    <t>Il est resté stable</t>
  </si>
  <si>
    <t>Total</t>
  </si>
  <si>
    <t>Agriculture, sylviculture, entretien de paysage</t>
  </si>
  <si>
    <t>Industrie agroalimentaire</t>
  </si>
  <si>
    <t>Pêches et cultures marines</t>
  </si>
  <si>
    <t>Services associés à l'agriculture et agroalimentaire</t>
  </si>
  <si>
    <t>Comparaison de moyennes</t>
  </si>
  <si>
    <t>2. Quel est le nombre</t>
  </si>
  <si>
    <t>7. Quelle proportion</t>
  </si>
  <si>
    <t>Non réponse</t>
  </si>
  <si>
    <t>.</t>
  </si>
  <si>
    <t>Moins de 100</t>
  </si>
  <si>
    <t>100 à 499</t>
  </si>
  <si>
    <t>500 à 999</t>
  </si>
  <si>
    <t>1000 et plus</t>
  </si>
  <si>
    <t>GLOBAL</t>
  </si>
  <si>
    <t>Test de la moyenne : Une case est soulignée lorsque la moyenne correspondante est significativement différente de la moyenne de la variable (risque de 5%)</t>
  </si>
  <si>
    <t>Test de Fisher :</t>
  </si>
  <si>
    <t>3R3. Votre organisme est-il spécialisé dans la formation aux métier (Uniqu (Recodage) / 2R1. Classes sur Quel est le nombre de stagiaires/alternants accueillis en moyenne pa</t>
  </si>
  <si>
    <t>5. Quelles sont les principales raisons de cette évolution</t>
  </si>
  <si>
    <t>Effectifs</t>
  </si>
  <si>
    <t>Fréquence</t>
  </si>
  <si>
    <t>attrait de l'apprentissage</t>
  </si>
  <si>
    <t>Baisse de la natalité; Instabilité économique ; Baisse des financements de l'Etat et de la Région</t>
  </si>
  <si>
    <t>Communication ciblée; Nouveaux partenariats</t>
  </si>
  <si>
    <t>demande croissante des entreprises</t>
  </si>
  <si>
    <t>Deux à trois clients en moins dans ce domaine</t>
  </si>
  <si>
    <t>Développement des formations-Recrutement</t>
  </si>
  <si>
    <t>La demande du secteur</t>
  </si>
  <si>
    <t>la région n'a pas octroyé autant de formation que les années précédentes faute de fonds perçus par l'Etat</t>
  </si>
  <si>
    <t>Le changement de périmètre avec l'émergence des OPCO; Une meilleure connaissance des dispositifs financiers pour accompagner le développement des compétences; Un vieillissement de la population salariée qui conduit à un besoin croissant de recrutement et de développement des compétences</t>
  </si>
  <si>
    <t>Le nombre d'apprentis a augmenté ces 4 dernières années avec la réforme de la voie professionnelle. En ce sui concerne les stagiaires l'effectif est stable ou en légère baisse suite en partie à la baisse de la commande PRF, la baisse démographique et du taux de chômage.</t>
  </si>
  <si>
    <t>Les agriculteurs ont des besoins apprentissage avec des candidats possèdent des CACES R482 ou R489 avec nos candidats en CAP transport de marchandises 1 ou 2 ans (qui valide les permis B C et CE durant la formation) c'est une chose que nous mettons en place avant la signature du contrat</t>
  </si>
  <si>
    <t>Manque d’attractivité de l'industrie</t>
  </si>
  <si>
    <t>Mobilité des apprentis moins de 18 ans; Choix d'orientation; Filiéres Métiers mal connues</t>
  </si>
  <si>
    <t>Notre déménagement dans de nouveaux locaux et partenaire avec le PRF</t>
  </si>
  <si>
    <t>Nous touchons un public d'agriculteurs (trices), conjoint (e) d'exploitation, salarié(e) ou porteur de projet dans nos formation, en 3 ans nous avons connu la période post covid en 2021 ou il y a eu un gros report des formations non faites pendant le covid, il y avait également des financements accessibles (formation au catalogue ocapiat) pour les stagiaires intéressés. Puis 2022-2023-2024, on a ressenti un ralentissement général des projets de transformation laitière lié à l'incertitude du contexte économique, la crise du pouvoir d'achat avec in facto moins de demande en formation pour développer ce type de projet.</t>
  </si>
  <si>
    <t>Ouverture d'une formation vétérinaire</t>
  </si>
  <si>
    <t>Ouverture d'une nouvelle formation niveau 6.</t>
  </si>
  <si>
    <t>Ouverture de nouvelles formations</t>
  </si>
  <si>
    <t>peu d'intérêt pour l'agriculture du à une méconnaissance du secteur.</t>
  </si>
  <si>
    <t>priorité de recrutement des apprentis dans tous les secteurs d'activités; Meilleur développement des formations courtes</t>
  </si>
  <si>
    <t>Retour d'un engouement pour des métiers en extérieur avec des animaux.</t>
  </si>
  <si>
    <t>un développeur de l'apprentissage; une communication intensive avec l'organisation de plusieurs journées portes ouvertes, de RIC, de bancs d'essais, de parcours découvertes</t>
  </si>
  <si>
    <t>Aides gouvernementales revues à la baisse; Concurrence des centres de formation donc visibilité de nos offres de formations; Cause démographique</t>
  </si>
  <si>
    <t>Ouverture d'un CAPa Jardinier Paysagiste; Développement de la communication</t>
  </si>
  <si>
    <t>2. Quel est le nombre de stagiaires/alternants accueillis en moyenne par an dans vo : F=0,83 p=0,514 Non discriminant</t>
  </si>
  <si>
    <t>7. Quelle proportion représentent les femmes dans le nombre des stagiaires dans les : F=0,68 p=0,432 Non discriminant</t>
  </si>
  <si>
    <t>C’est difficile pour tous quel que soit le genre</t>
  </si>
  <si>
    <t>C’est plus facile pour les hommes que pour les femmes</t>
  </si>
  <si>
    <t>Je ne sais pas</t>
  </si>
  <si>
    <t>Oui c’est facile pour tous nos stagiaires quel que soit le genre</t>
  </si>
  <si>
    <t xml:space="preserve">C’est plus facile pour les femmes que pour les hommes </t>
  </si>
  <si>
    <t>Est-il facile de trouver un stage ou un contrat d’alternance dans les entreprise</t>
  </si>
  <si>
    <t>Non</t>
  </si>
  <si>
    <t>Oui</t>
  </si>
  <si>
    <t>Portes ouvertes aux stagiaires et aux familles</t>
  </si>
  <si>
    <t>Communication vivante : vidéos, témoignages d’anciens stagiaires, ambassadrices</t>
  </si>
  <si>
    <t>Visites d’entreprises, rencontres avec les chefs d’entreprises, coaching</t>
  </si>
  <si>
    <t>Stages de découverte dans les entreprises, PMSMP</t>
  </si>
  <si>
    <t>Mises en situation dans les plateaux techniques</t>
  </si>
  <si>
    <t>AFEST</t>
  </si>
  <si>
    <t>Lever les freins à la formation des femmes (horaires, aide à la mobilité, etc.)</t>
  </si>
  <si>
    <t>Formations adaptées pour les femmes (session dédiée, modalités ou durée adaptées</t>
  </si>
  <si>
    <t>Partenariat avec le SPE</t>
  </si>
  <si>
    <t>Partenariat avec les écoles pour faire connaitre les métiers et attirer les filles</t>
  </si>
  <si>
    <t>Autre(s) action(s)</t>
  </si>
</sst>
</file>

<file path=xl/styles.xml><?xml version="1.0" encoding="utf-8"?>
<styleSheet xmlns="http://schemas.openxmlformats.org/spreadsheetml/2006/main" xmlns:mc="http://schemas.openxmlformats.org/markup-compatibility/2006" xmlns:x14ac="http://schemas.microsoft.com/office/spreadsheetml/2009/9/ac" xmlns:x16r2="http://schemas.microsoft.com/office/spreadsheetml/2015/02/main" xmlns:xr="http://schemas.microsoft.com/office/spreadsheetml/2014/revision" mc:Ignorable="x14ac x16r2 xr">
  <fonts count="7" x14ac:knownFonts="1">
    <font>
      <sz val="11"/>
      <color theme="1"/>
      <name val="Calibri"/>
      <family val="2"/>
      <scheme val="minor"/>
    </font>
    <font>
      <sz val="11"/>
      <color theme="1"/>
      <name val="Calibri"/>
      <family val="2"/>
      <scheme val="minor"/>
    </font>
    <font>
      <sz val="10"/>
      <color rgb="FF000000"/>
      <name val="Calibri"/>
      <family val="2"/>
      <scheme val="minor"/>
    </font>
    <font>
      <sz val="11"/>
      <color rgb="FF000000"/>
      <name val="Calibri"/>
      <family val="2"/>
      <scheme val="minor"/>
    </font>
    <font>
      <sz val="10"/>
      <color rgb="FFFF0099"/>
      <name val="Calibri"/>
      <family val="2"/>
      <scheme val="minor"/>
    </font>
    <font>
      <b/>
      <sz val="12"/>
      <color rgb="FF000000"/>
      <name val="Calibri"/>
      <family val="2"/>
      <scheme val="minor"/>
    </font>
    <font>
      <sz val="9"/>
      <color rgb="FF000000"/>
      <name val="Calibri"/>
      <family val="2"/>
    </font>
  </fonts>
  <fills count="4">
    <fill>
      <patternFill patternType="none"/>
    </fill>
    <fill>
      <patternFill patternType="gray125"/>
    </fill>
    <fill>
      <patternFill patternType="solid">
        <fgColor rgb="FFFFFFFF"/>
        <bgColor indexed="64"/>
      </patternFill>
    </fill>
    <fill>
      <patternFill patternType="solid">
        <fgColor rgb="FFFFF2CC"/>
        <bgColor indexed="64"/>
      </patternFill>
    </fill>
  </fills>
  <borders count="4">
    <border>
      <left/>
      <right/>
      <top/>
      <bottom/>
      <diagonal/>
    </border>
    <border>
      <left/>
      <right/>
      <top/>
      <bottom style="medium">
        <color rgb="FF969696"/>
      </bottom>
      <diagonal/>
    </border>
    <border>
      <left/>
      <right/>
      <top/>
      <bottom style="medium">
        <color rgb="FFDEDEDE"/>
      </bottom>
      <diagonal/>
    </border>
    <border>
      <left style="medium">
        <color rgb="FFDEDEDE"/>
      </left>
      <right/>
      <top/>
      <bottom style="medium">
        <color rgb="FFDEDEDE"/>
      </bottom>
      <diagonal/>
    </border>
  </borders>
  <cellStyleXfs count="2">
    <xf numFmtId="0" fontId="0" fillId="0" borderId="0"/>
    <xf numFmtId="9" fontId="1" fillId="0" borderId="0" applyFont="0" applyFill="0" applyBorder="0" applyAlignment="0" applyProtection="0"/>
  </cellStyleXfs>
  <cellXfs count="28">
    <xf numFmtId="0" fontId="0" fillId="0" borderId="0" xfId="0"/>
    <xf numFmtId="0" fontId="2" fillId="0" borderId="1" xfId="0" applyFont="1" applyBorder="1" applyAlignment="1">
      <alignment horizontal="left" vertical="center"/>
    </xf>
    <xf numFmtId="0" fontId="2" fillId="0" borderId="2" xfId="0" applyFont="1" applyBorder="1" applyAlignment="1">
      <alignment horizontal="right" vertical="center"/>
    </xf>
    <xf numFmtId="0" fontId="2" fillId="0" borderId="1" xfId="0" applyFont="1" applyBorder="1" applyAlignment="1">
      <alignment horizontal="right" vertical="center"/>
    </xf>
    <xf numFmtId="0" fontId="3" fillId="0" borderId="0" xfId="0" applyFont="1" applyAlignment="1">
      <alignment horizontal="left" vertical="center"/>
    </xf>
    <xf numFmtId="0" fontId="0" fillId="0" borderId="0" xfId="0" applyAlignment="1"/>
    <xf numFmtId="0" fontId="2" fillId="0" borderId="1" xfId="0" applyFont="1" applyBorder="1" applyAlignment="1">
      <alignment horizontal="center" vertical="center"/>
    </xf>
    <xf numFmtId="0" fontId="2" fillId="0" borderId="2" xfId="0" applyFont="1" applyBorder="1" applyAlignment="1">
      <alignment horizontal="left" vertical="center"/>
    </xf>
    <xf numFmtId="0" fontId="2" fillId="0" borderId="0" xfId="0" applyFont="1" applyAlignment="1"/>
    <xf numFmtId="9" fontId="0" fillId="0" borderId="0" xfId="1" applyFont="1"/>
    <xf numFmtId="9" fontId="2" fillId="0" borderId="2" xfId="1" applyFont="1" applyBorder="1" applyAlignment="1">
      <alignment horizontal="right" vertical="center"/>
    </xf>
    <xf numFmtId="9" fontId="2" fillId="0" borderId="1" xfId="1" applyFont="1" applyBorder="1" applyAlignment="1">
      <alignment horizontal="right" vertical="center"/>
    </xf>
    <xf numFmtId="0" fontId="2" fillId="2" borderId="3" xfId="0" applyFont="1" applyFill="1" applyBorder="1" applyAlignment="1">
      <alignment horizontal="right" vertical="center"/>
    </xf>
    <xf numFmtId="0" fontId="4" fillId="2" borderId="3" xfId="0" applyFont="1" applyFill="1" applyBorder="1" applyAlignment="1">
      <alignment horizontal="right" vertical="center"/>
    </xf>
    <xf numFmtId="4" fontId="2" fillId="2" borderId="3" xfId="0" applyNumberFormat="1" applyFont="1" applyFill="1" applyBorder="1" applyAlignment="1">
      <alignment horizontal="right" vertical="center"/>
    </xf>
    <xf numFmtId="0" fontId="2" fillId="0" borderId="0" xfId="0" applyFont="1" applyAlignment="1">
      <alignment horizontal="left" vertical="center"/>
    </xf>
    <xf numFmtId="1" fontId="4" fillId="2" borderId="3" xfId="0" applyNumberFormat="1" applyFont="1" applyFill="1" applyBorder="1" applyAlignment="1">
      <alignment horizontal="right" vertical="center"/>
    </xf>
    <xf numFmtId="1" fontId="2" fillId="2" borderId="3" xfId="0" applyNumberFormat="1" applyFont="1" applyFill="1" applyBorder="1" applyAlignment="1">
      <alignment horizontal="right" vertical="center"/>
    </xf>
    <xf numFmtId="9" fontId="2" fillId="2" borderId="3" xfId="1" applyFont="1" applyFill="1" applyBorder="1" applyAlignment="1">
      <alignment horizontal="right" vertical="center"/>
    </xf>
    <xf numFmtId="9" fontId="2" fillId="0" borderId="2" xfId="0" applyNumberFormat="1" applyFont="1" applyBorder="1" applyAlignment="1">
      <alignment horizontal="right" vertical="center"/>
    </xf>
    <xf numFmtId="9" fontId="2" fillId="0" borderId="1" xfId="0" applyNumberFormat="1" applyFont="1" applyBorder="1" applyAlignment="1">
      <alignment horizontal="right" vertical="center"/>
    </xf>
    <xf numFmtId="0" fontId="5" fillId="0" borderId="0" xfId="0" applyFont="1" applyAlignment="1">
      <alignment horizontal="left" vertical="center"/>
    </xf>
    <xf numFmtId="0" fontId="6" fillId="0" borderId="1" xfId="0" applyFont="1" applyBorder="1" applyAlignment="1">
      <alignment vertical="center"/>
    </xf>
    <xf numFmtId="0" fontId="6" fillId="0" borderId="1" xfId="0" applyFont="1" applyBorder="1" applyAlignment="1">
      <alignment horizontal="center" vertical="center"/>
    </xf>
    <xf numFmtId="0" fontId="6" fillId="0" borderId="2" xfId="0" applyFont="1" applyBorder="1" applyAlignment="1">
      <alignment vertical="center"/>
    </xf>
    <xf numFmtId="9" fontId="6" fillId="0" borderId="2" xfId="0" applyNumberFormat="1" applyFont="1" applyBorder="1" applyAlignment="1">
      <alignment horizontal="right" vertical="center"/>
    </xf>
    <xf numFmtId="9" fontId="6" fillId="3" borderId="2" xfId="0" applyNumberFormat="1" applyFont="1" applyFill="1" applyBorder="1" applyAlignment="1">
      <alignment horizontal="right" vertical="center"/>
    </xf>
    <xf numFmtId="9" fontId="6" fillId="0" borderId="1" xfId="0" applyNumberFormat="1" applyFont="1" applyBorder="1" applyAlignment="1">
      <alignment horizontal="right" vertical="center"/>
    </xf>
  </cellXfs>
  <cellStyles count="2">
    <cellStyle name="Normal" xfId="0" builtinId="0"/>
    <cellStyle name="Pourcentage" xfId="1" builtinId="5"/>
  </cellStyles>
  <dxfs count="0"/>
  <tableStyles count="0" defaultTableStyle="TableStyleMedium2" defaultPivotStyle="PivotStyleLight16"/>
  <extLst>
    <ext xmlns:x14="http://schemas.microsoft.com/office/spreadsheetml/2009/9/main" uri="{EB79DEF2-80B8-43e5-95BD-54CBDDF9020C}">
      <x14:slicerStyles defaultSlicerStyle="SlicerStyleLight1"/>
    </ext>
    <ext xmlns:x15="http://schemas.microsoft.com/office/spreadsheetml/2010/11/main" uri="{9260A510-F301-46a8-8635-F512D64BE5F5}">
      <x15:timelineStyles defaultTimelineStyle="TimeSlicerStyleLight1"/>
    </ext>
  </extLst>
</styleSheet>
</file>

<file path=xl/_rels/workbook.xml.rels><?xml version="1.0" encoding="UTF-8" standalone="yes"?>
<Relationships xmlns="http://schemas.openxmlformats.org/package/2006/relationships"><Relationship Id="rId3" Type="http://schemas.openxmlformats.org/officeDocument/2006/relationships/theme" Target="theme/theme1.xml"/><Relationship Id="rId2" Type="http://schemas.openxmlformats.org/officeDocument/2006/relationships/worksheet" Target="worksheets/sheet2.xml"/><Relationship Id="rId1" Type="http://schemas.openxmlformats.org/officeDocument/2006/relationships/worksheet" Target="worksheets/sheet1.xml"/><Relationship Id="rId5" Type="http://schemas.openxmlformats.org/officeDocument/2006/relationships/sharedStrings" Target="sharedStrings.xml"/><Relationship Id="rId4" Type="http://schemas.openxmlformats.org/officeDocument/2006/relationships/styles" Target="styles.xml"/></Relationships>
</file>

<file path=xl/charts/_rels/chart1.xml.rels><?xml version="1.0" encoding="UTF-8" standalone="yes"?>
<Relationships xmlns="http://schemas.openxmlformats.org/package/2006/relationships"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xl/charts/_rels/chart2.xml.rels><?xml version="1.0" encoding="UTF-8" standalone="yes"?>
<Relationships xmlns="http://schemas.openxmlformats.org/package/2006/relationships"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xl/charts/_rels/chart3.xml.rels><?xml version="1.0" encoding="UTF-8" standalone="yes"?>
<Relationships xmlns="http://schemas.openxmlformats.org/package/2006/relationships"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xl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b="1"/>
              <a:t>Part des femmes dnas les effectifs de stagiaires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mixité!$A$4:$A$8</c:f>
              <c:strCache>
                <c:ptCount val="5"/>
                <c:pt idx="0">
                  <c:v>Agriculture, sylviculture, entretien de paysage</c:v>
                </c:pt>
                <c:pt idx="1">
                  <c:v>Industrie agroalimentaire</c:v>
                </c:pt>
                <c:pt idx="2">
                  <c:v>Pêches et cultures marines</c:v>
                </c:pt>
                <c:pt idx="3">
                  <c:v>Services associés à l'agriculture et agroalimentaire</c:v>
                </c:pt>
                <c:pt idx="4">
                  <c:v>GLOBAL</c:v>
                </c:pt>
              </c:strCache>
            </c:strRef>
          </c:cat>
          <c:val>
            <c:numRef>
              <c:f>mixité!$C$4:$C$8</c:f>
              <c:numCache>
                <c:formatCode>0%</c:formatCode>
                <c:ptCount val="5"/>
                <c:pt idx="0">
                  <c:v>0.26869999999999999</c:v>
                </c:pt>
                <c:pt idx="1">
                  <c:v>0.27210000000000001</c:v>
                </c:pt>
                <c:pt idx="2">
                  <c:v>0.06</c:v>
                </c:pt>
                <c:pt idx="3">
                  <c:v>0.22949999999999998</c:v>
                </c:pt>
                <c:pt idx="4">
                  <c:v>0.26250000000000001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AC-47F5-924D-0D52D06C6D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45994288"/>
        <c:axId val="545994648"/>
      </c:barChart>
      <c:catAx>
        <c:axId val="545994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45994648"/>
        <c:crosses val="autoZero"/>
        <c:auto val="1"/>
        <c:lblAlgn val="ctr"/>
        <c:lblOffset val="100"/>
        <c:noMultiLvlLbl val="0"/>
      </c:catAx>
      <c:valAx>
        <c:axId val="54599464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545994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/>
      </a:pPr>
      <a:endParaRPr lang="fr-FR"/>
    </a:p>
  </c:txPr>
  <c:printSettings>
    <c:headerFooter/>
    <c:pageMargins b="0.75" l="0.7" r="0.7" t="0.75" header="0.3" footer="0.3"/>
    <c:pageSetup/>
  </c:printSettings>
</c:chartSpace>
</file>

<file path=xl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100" b="1"/>
              <a:t>Est-il facile de trouver un stage ou un contrat d’alternance dans les entreprises 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mixité!$C$18</c:f>
              <c:strCache>
                <c:ptCount val="1"/>
                <c:pt idx="0">
                  <c:v>Fréquence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 w="9525" cap="flat" cmpd="sng" algn="ctr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A00D-42FD-87E1-4C6DD52F3B5E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9525" cap="flat" cmpd="sng" algn="ctr">
                <a:solidFill>
                  <a:schemeClr val="accent6">
                    <a:lumMod val="40000"/>
                    <a:lumOff val="6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6-A00D-42FD-87E1-4C6DD52F3B5E}"/>
              </c:ext>
            </c:extLst>
          </c:dPt>
          <c:dPt>
            <c:idx val="4"/>
            <c:invertIfNegative val="0"/>
            <c:bubble3D val="0"/>
            <c:spPr>
              <a:solidFill>
                <a:schemeClr val="bg1">
                  <a:lumMod val="85000"/>
                </a:schemeClr>
              </a:solidFill>
              <a:ln w="9525" cap="flat" cmpd="sng" algn="ctr">
                <a:solidFill>
                  <a:schemeClr val="bg1">
                    <a:lumMod val="8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A00D-42FD-87E1-4C6DD52F3B5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mixité!$A$19:$A$23</c:f>
              <c:strCache>
                <c:ptCount val="5"/>
                <c:pt idx="0">
                  <c:v>Oui c’est facile pour tous nos stagiaires quel que soit le genre</c:v>
                </c:pt>
                <c:pt idx="1">
                  <c:v>C’est difficile pour tous quel que soit le genre</c:v>
                </c:pt>
                <c:pt idx="2">
                  <c:v>C’est plus facile pour les hommes que pour les femmes</c:v>
                </c:pt>
                <c:pt idx="3">
                  <c:v>C’est plus facile pour les femmes que pour les hommes </c:v>
                </c:pt>
                <c:pt idx="4">
                  <c:v>Je ne sais pas</c:v>
                </c:pt>
              </c:strCache>
            </c:strRef>
          </c:cat>
          <c:val>
            <c:numRef>
              <c:f>mixité!$C$19:$C$23</c:f>
              <c:numCache>
                <c:formatCode>0%</c:formatCode>
                <c:ptCount val="5"/>
                <c:pt idx="0">
                  <c:v>0.27</c:v>
                </c:pt>
                <c:pt idx="1">
                  <c:v>0.23</c:v>
                </c:pt>
                <c:pt idx="2">
                  <c:v>0.33</c:v>
                </c:pt>
                <c:pt idx="3">
                  <c:v>0</c:v>
                </c:pt>
                <c:pt idx="4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0D-42FD-87E1-4C6DD52F3B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9"/>
        <c:axId val="545994288"/>
        <c:axId val="545994648"/>
      </c:barChart>
      <c:catAx>
        <c:axId val="5459942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45994648"/>
        <c:crosses val="autoZero"/>
        <c:auto val="1"/>
        <c:lblAlgn val="ctr"/>
        <c:lblOffset val="100"/>
        <c:noMultiLvlLbl val="0"/>
      </c:catAx>
      <c:valAx>
        <c:axId val="545994648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545994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/>
      </a:pPr>
      <a:endParaRPr lang="fr-FR"/>
    </a:p>
  </c:txPr>
  <c:printSettings>
    <c:headerFooter/>
    <c:pageMargins b="0.75" l="0.7" r="0.7" t="0.75" header="0.3" footer="0.3"/>
    <c:pageSetup/>
  </c:printSettings>
</c:chartSpace>
</file>

<file path=xl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Les actions</a:t>
            </a:r>
            <a:r>
              <a:rPr lang="fr-FR" sz="1200" baseline="0"/>
              <a:t> des centres pour améliorer l'attractivité des formations auprés des femmes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0.4865348320009617"/>
          <c:y val="0.18916064288817494"/>
          <c:w val="0.49107331049267694"/>
          <c:h val="0.7230691330169930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mixité!$B$27</c:f>
              <c:strCache>
                <c:ptCount val="1"/>
                <c:pt idx="0">
                  <c:v>Oui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mixité!$A$28:$A$38</c:f>
              <c:strCache>
                <c:ptCount val="11"/>
                <c:pt idx="0">
                  <c:v>Portes ouvertes aux stagiaires et aux familles</c:v>
                </c:pt>
                <c:pt idx="1">
                  <c:v>Communication vivante : vidéos, témoignages d’anciens stagiaires, ambassadrices</c:v>
                </c:pt>
                <c:pt idx="2">
                  <c:v>Mises en situation dans les plateaux techniques</c:v>
                </c:pt>
                <c:pt idx="3">
                  <c:v>Stages de découverte dans les entreprises, PMSMP</c:v>
                </c:pt>
                <c:pt idx="4">
                  <c:v>Visites d’entreprises, rencontres avec les chefs d’entreprises, coaching</c:v>
                </c:pt>
                <c:pt idx="5">
                  <c:v>Partenariat avec les écoles pour faire connaitre les métiers et attirer les filles</c:v>
                </c:pt>
                <c:pt idx="6">
                  <c:v>Partenariat avec le SPE</c:v>
                </c:pt>
                <c:pt idx="7">
                  <c:v>Autre(s) action(s)</c:v>
                </c:pt>
                <c:pt idx="8">
                  <c:v>Lever les freins à la formation des femmes (horaires, aide à la mobilité, etc.)</c:v>
                </c:pt>
                <c:pt idx="9">
                  <c:v>Formations adaptées pour les femmes (session dédiée, modalités ou durée adaptées</c:v>
                </c:pt>
                <c:pt idx="10">
                  <c:v>AFEST</c:v>
                </c:pt>
              </c:strCache>
            </c:strRef>
          </c:cat>
          <c:val>
            <c:numRef>
              <c:f>mixité!$B$28:$B$38</c:f>
              <c:numCache>
                <c:formatCode>0%</c:formatCode>
                <c:ptCount val="11"/>
                <c:pt idx="0">
                  <c:v>0.95</c:v>
                </c:pt>
                <c:pt idx="1">
                  <c:v>0.83</c:v>
                </c:pt>
                <c:pt idx="2">
                  <c:v>0.79</c:v>
                </c:pt>
                <c:pt idx="3">
                  <c:v>0.72</c:v>
                </c:pt>
                <c:pt idx="4">
                  <c:v>0.69</c:v>
                </c:pt>
                <c:pt idx="5">
                  <c:v>0.69</c:v>
                </c:pt>
                <c:pt idx="6">
                  <c:v>0.45</c:v>
                </c:pt>
                <c:pt idx="7">
                  <c:v>0.34</c:v>
                </c:pt>
                <c:pt idx="8">
                  <c:v>0.24</c:v>
                </c:pt>
                <c:pt idx="9">
                  <c:v>0.13</c:v>
                </c:pt>
                <c:pt idx="10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6C-4922-9C0E-8012240259DB}"/>
            </c:ext>
          </c:extLst>
        </c:ser>
        <c:ser>
          <c:idx val="1"/>
          <c:order val="1"/>
          <c:tx>
            <c:strRef>
              <c:f>mixité!$C$27</c:f>
              <c:strCache>
                <c:ptCount val="1"/>
                <c:pt idx="0">
                  <c:v>Non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mixité!$A$28:$A$38</c:f>
              <c:strCache>
                <c:ptCount val="11"/>
                <c:pt idx="0">
                  <c:v>Portes ouvertes aux stagiaires et aux familles</c:v>
                </c:pt>
                <c:pt idx="1">
                  <c:v>Communication vivante : vidéos, témoignages d’anciens stagiaires, ambassadrices</c:v>
                </c:pt>
                <c:pt idx="2">
                  <c:v>Mises en situation dans les plateaux techniques</c:v>
                </c:pt>
                <c:pt idx="3">
                  <c:v>Stages de découverte dans les entreprises, PMSMP</c:v>
                </c:pt>
                <c:pt idx="4">
                  <c:v>Visites d’entreprises, rencontres avec les chefs d’entreprises, coaching</c:v>
                </c:pt>
                <c:pt idx="5">
                  <c:v>Partenariat avec les écoles pour faire connaitre les métiers et attirer les filles</c:v>
                </c:pt>
                <c:pt idx="6">
                  <c:v>Partenariat avec le SPE</c:v>
                </c:pt>
                <c:pt idx="7">
                  <c:v>Autre(s) action(s)</c:v>
                </c:pt>
                <c:pt idx="8">
                  <c:v>Lever les freins à la formation des femmes (horaires, aide à la mobilité, etc.)</c:v>
                </c:pt>
                <c:pt idx="9">
                  <c:v>Formations adaptées pour les femmes (session dédiée, modalités ou durée adaptées</c:v>
                </c:pt>
                <c:pt idx="10">
                  <c:v>AFEST</c:v>
                </c:pt>
              </c:strCache>
            </c:strRef>
          </c:cat>
          <c:val>
            <c:numRef>
              <c:f>mixité!$C$28:$C$38</c:f>
              <c:numCache>
                <c:formatCode>0%</c:formatCode>
                <c:ptCount val="11"/>
                <c:pt idx="0">
                  <c:v>0.05</c:v>
                </c:pt>
                <c:pt idx="1">
                  <c:v>0.18</c:v>
                </c:pt>
                <c:pt idx="2">
                  <c:v>0.21</c:v>
                </c:pt>
                <c:pt idx="3">
                  <c:v>0.28000000000000003</c:v>
                </c:pt>
                <c:pt idx="4">
                  <c:v>0.31</c:v>
                </c:pt>
                <c:pt idx="5">
                  <c:v>0.31</c:v>
                </c:pt>
                <c:pt idx="6">
                  <c:v>0.55000000000000004</c:v>
                </c:pt>
                <c:pt idx="7">
                  <c:v>0.66</c:v>
                </c:pt>
                <c:pt idx="8">
                  <c:v>0.76</c:v>
                </c:pt>
                <c:pt idx="9">
                  <c:v>0.87</c:v>
                </c:pt>
                <c:pt idx="10">
                  <c:v>0.92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6C-4922-9C0E-8012240259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9"/>
        <c:overlap val="100"/>
        <c:axId val="392296224"/>
        <c:axId val="392290464"/>
      </c:barChart>
      <c:catAx>
        <c:axId val="39229622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92290464"/>
        <c:crosses val="autoZero"/>
        <c:auto val="1"/>
        <c:lblAlgn val="ctr"/>
        <c:lblOffset val="100"/>
        <c:noMultiLvlLbl val="0"/>
      </c:catAx>
      <c:valAx>
        <c:axId val="392290464"/>
        <c:scaling>
          <c:orientation val="minMax"/>
        </c:scaling>
        <c:delete val="1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392296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0826887860391496"/>
          <c:y val="0.9352513551613354"/>
          <c:w val="0.11679541584019555"/>
          <c:h val="6.4748644838664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printSettings>
    <c:headerFooter/>
    <c:pageMargins b="0.75" l="0.7" r="0.7" t="0.75" header="0.3" footer="0.3"/>
    <c:pageSetup/>
  </c:printSettings>
</c:chartSpace>
</file>

<file path=xl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xl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xl/charts/style2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xl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xl/drawings/_rels/drawing1.xml.rels><?xml version="1.0" encoding="UTF-8" standalone="yes"?>
<Relationships xmlns="http://schemas.openxmlformats.org/package/2006/relationships"><Relationship Id="rId3" Type="http://schemas.openxmlformats.org/officeDocument/2006/relationships/chart" Target="../charts/chart3.xml"/><Relationship Id="rId2" Type="http://schemas.openxmlformats.org/officeDocument/2006/relationships/chart" Target="../charts/chart2.xml"/><Relationship Id="rId1" Type="http://schemas.openxmlformats.org/officeDocument/2006/relationships/chart" Target="../charts/chart1.xml"/></Relationships>
</file>

<file path=xl/drawings/drawing1.xml><?xml version="1.0" encoding="utf-8"?>
<xdr:wsDr xmlns:xdr="http://schemas.openxmlformats.org/drawingml/2006/spreadsheetDrawing" xmlns:a="http://schemas.openxmlformats.org/drawingml/2006/main">
  <xdr:twoCellAnchor>
    <xdr:from>
      <xdr:col>8</xdr:col>
      <xdr:colOff>685800</xdr:colOff>
      <xdr:row>2</xdr:row>
      <xdr:rowOff>52387</xdr:rowOff>
    </xdr:from>
    <xdr:to>
      <xdr:col>14</xdr:col>
      <xdr:colOff>685800</xdr:colOff>
      <xdr:row>16</xdr:row>
      <xdr:rowOff>128587</xdr:rowOff>
    </xdr:to>
    <xdr:graphicFrame macro="">
      <xdr:nvGraphicFramePr>
        <xdr:cNvPr id="2" name="Graphique 1">
          <a:extLst>
            <a:ext uri="{FF2B5EF4-FFF2-40B4-BE49-F238E27FC236}">
              <a16:creationId xmlns:a16="http://schemas.microsoft.com/office/drawing/2014/main" id="{F7E82F62-FAC4-4A5E-7D28-C4FB152CD2D8}"/>
            </a:ext>
          </a:extLst>
        </xdr:cNvPr>
        <xdr:cNvGraphicFramePr/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1"/>
        </a:graphicData>
      </a:graphic>
    </xdr:graphicFrame>
    <xdr:clientData/>
  </xdr:twoCellAnchor>
  <xdr:twoCellAnchor>
    <xdr:from>
      <xdr:col>7</xdr:col>
      <xdr:colOff>676275</xdr:colOff>
      <xdr:row>18</xdr:row>
      <xdr:rowOff>180975</xdr:rowOff>
    </xdr:from>
    <xdr:to>
      <xdr:col>14</xdr:col>
      <xdr:colOff>371475</xdr:colOff>
      <xdr:row>33</xdr:row>
      <xdr:rowOff>76200</xdr:rowOff>
    </xdr:to>
    <xdr:graphicFrame macro="">
      <xdr:nvGraphicFramePr>
        <xdr:cNvPr id="3" name="Graphique 2">
          <a:extLst>
            <a:ext uri="{FF2B5EF4-FFF2-40B4-BE49-F238E27FC236}">
              <a16:creationId xmlns:a16="http://schemas.microsoft.com/office/drawing/2014/main" id="{C4AA497D-5B47-43FB-9F15-4086C34AEE55}"/>
            </a:ext>
          </a:extLst>
        </xdr:cNvPr>
        <xdr:cNvGraphicFramePr>
          <a:graphicFrameLocks/>
        </xdr:cNvGraphicFramePr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2"/>
        </a:graphicData>
      </a:graphic>
    </xdr:graphicFrame>
    <xdr:clientData/>
  </xdr:twoCellAnchor>
  <xdr:twoCellAnchor>
    <xdr:from>
      <xdr:col>6</xdr:col>
      <xdr:colOff>390524</xdr:colOff>
      <xdr:row>16</xdr:row>
      <xdr:rowOff>109537</xdr:rowOff>
    </xdr:from>
    <xdr:to>
      <xdr:col>14</xdr:col>
      <xdr:colOff>533399</xdr:colOff>
      <xdr:row>33</xdr:row>
      <xdr:rowOff>47625</xdr:rowOff>
    </xdr:to>
    <xdr:graphicFrame macro="">
      <xdr:nvGraphicFramePr>
        <xdr:cNvPr id="4" name="Graphique 3">
          <a:extLst>
            <a:ext uri="{FF2B5EF4-FFF2-40B4-BE49-F238E27FC236}">
              <a16:creationId xmlns:a16="http://schemas.microsoft.com/office/drawing/2014/main" id="{7EB64DB8-FEEB-52C5-D28C-F5EB735C4F1D}"/>
            </a:ext>
          </a:extLst>
        </xdr:cNvPr>
        <xdr:cNvGraphicFramePr/>
      </xdr:nvGraphicFramePr>
      <xdr:xfrm>
        <a:off x="0" y="0"/>
        <a:ext cx="0" cy="0"/>
      </xdr:xfrm>
      <a:graphic>
        <a:graphicData uri="http://schemas.openxmlformats.org/drawingml/2006/chart">
          <c:chart xmlns:c="http://schemas.openxmlformats.org/drawingml/2006/chart" xmlns:r="http://schemas.openxmlformats.org/officeDocument/2006/relationships" r:id="rId3"/>
        </a:graphicData>
      </a:graphic>
    </xdr:graphicFrame>
    <xdr:clientData/>
  </xdr:twoCellAnchor>
</xdr:wsDr>
</file>

<file path=xl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Gothic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xl/worksheets/_rels/sheet2.xml.rels><?xml version="1.0" encoding="UTF-8" standalone="yes"?>
<Relationships xmlns="http://schemas.openxmlformats.org/package/2006/relationships"><Relationship Id="rId1" Type="http://schemas.openxmlformats.org/officeDocument/2006/relationships/drawing" Target="../drawings/drawing1.xml"/></Relationships>
</file>

<file path=xl/worksheets/sheet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000-000000000000}">
  <dimension ref="A1:M58"/>
  <sheetViews>
    <sheetView topLeftCell="A26" workbookViewId="0">
      <selection activeCell="A52" sqref="A52"/>
    </sheetView>
  </sheetViews>
  <sheetFormatPr baseColWidth="10" defaultColWidth="9.140625" defaultRowHeight="15" x14ac:dyDescent="0.25"/>
  <cols>
    <col min="1" max="1" width="19.7109375" customWidth="1"/>
  </cols>
  <sheetData>
    <row r="1" spans="1:10" x14ac:dyDescent="0.25">
      <c r="A1" s="4" t="s">
        <v>0</v>
      </c>
      <c r="B1" s="5"/>
      <c r="C1" s="5"/>
      <c r="D1" s="5"/>
      <c r="E1" s="5"/>
    </row>
    <row r="2" spans="1:10" x14ac:dyDescent="0.25">
      <c r="A2" s="5"/>
      <c r="B2" s="5"/>
      <c r="C2" s="5"/>
      <c r="D2" s="5"/>
      <c r="E2" s="5"/>
    </row>
    <row r="3" spans="1:10" ht="15.75" thickBot="1" x14ac:dyDescent="0.3">
      <c r="A3" s="1"/>
      <c r="B3" s="6" t="s">
        <v>1</v>
      </c>
      <c r="C3" s="6" t="s">
        <v>2</v>
      </c>
      <c r="D3" s="6" t="s">
        <v>3</v>
      </c>
      <c r="E3" s="6" t="s">
        <v>4</v>
      </c>
    </row>
    <row r="4" spans="1:10" ht="15.75" thickBot="1" x14ac:dyDescent="0.3">
      <c r="A4" s="7" t="s">
        <v>5</v>
      </c>
      <c r="B4" s="10">
        <v>0.39399999999999996</v>
      </c>
      <c r="C4" s="10">
        <v>0.152</v>
      </c>
      <c r="D4" s="10">
        <v>0.45500000000000002</v>
      </c>
      <c r="E4" s="10">
        <v>1</v>
      </c>
      <c r="G4" s="9">
        <f>B4/100</f>
        <v>3.9399999999999999E-3</v>
      </c>
      <c r="H4" s="9">
        <f t="shared" ref="H4:J4" si="0">C4/100</f>
        <v>1.5199999999999999E-3</v>
      </c>
      <c r="I4" s="9">
        <f t="shared" si="0"/>
        <v>4.5500000000000002E-3</v>
      </c>
      <c r="J4" s="9">
        <f t="shared" si="0"/>
        <v>0.01</v>
      </c>
    </row>
    <row r="5" spans="1:10" ht="15.75" thickBot="1" x14ac:dyDescent="0.3">
      <c r="A5" s="7" t="s">
        <v>6</v>
      </c>
      <c r="B5" s="10">
        <v>0.222</v>
      </c>
      <c r="C5" s="10">
        <v>0.27800000000000002</v>
      </c>
      <c r="D5" s="10">
        <v>0.5</v>
      </c>
      <c r="E5" s="10">
        <v>1</v>
      </c>
      <c r="G5" s="9">
        <f t="shared" ref="G5:G8" si="1">B5/100</f>
        <v>2.2200000000000002E-3</v>
      </c>
      <c r="H5" s="9">
        <f t="shared" ref="H5:H8" si="2">C5/100</f>
        <v>2.7800000000000004E-3</v>
      </c>
      <c r="I5" s="9">
        <f t="shared" ref="I5:I8" si="3">D5/100</f>
        <v>5.0000000000000001E-3</v>
      </c>
      <c r="J5" s="9">
        <f t="shared" ref="J5:J8" si="4">E5/100</f>
        <v>0.01</v>
      </c>
    </row>
    <row r="6" spans="1:10" ht="15.75" thickBot="1" x14ac:dyDescent="0.3">
      <c r="A6" s="7" t="s">
        <v>7</v>
      </c>
      <c r="B6" s="10">
        <v>0</v>
      </c>
      <c r="C6" s="10">
        <v>0</v>
      </c>
      <c r="D6" s="10">
        <v>1</v>
      </c>
      <c r="E6" s="10">
        <v>1</v>
      </c>
      <c r="G6" s="9">
        <f t="shared" si="1"/>
        <v>0</v>
      </c>
      <c r="H6" s="9">
        <f t="shared" si="2"/>
        <v>0</v>
      </c>
      <c r="I6" s="9">
        <f t="shared" si="3"/>
        <v>0.01</v>
      </c>
      <c r="J6" s="9">
        <f t="shared" si="4"/>
        <v>0.01</v>
      </c>
    </row>
    <row r="7" spans="1:10" ht="15.75" thickBot="1" x14ac:dyDescent="0.3">
      <c r="A7" s="1" t="s">
        <v>8</v>
      </c>
      <c r="B7" s="11">
        <v>0.5</v>
      </c>
      <c r="C7" s="11">
        <v>0.125</v>
      </c>
      <c r="D7" s="11">
        <v>0.375</v>
      </c>
      <c r="E7" s="11">
        <v>1</v>
      </c>
      <c r="G7" s="9">
        <f t="shared" si="1"/>
        <v>5.0000000000000001E-3</v>
      </c>
      <c r="H7" s="9">
        <f t="shared" si="2"/>
        <v>1.25E-3</v>
      </c>
      <c r="I7" s="9">
        <f t="shared" si="3"/>
        <v>3.7499999999999999E-3</v>
      </c>
      <c r="J7" s="9">
        <f t="shared" si="4"/>
        <v>0.01</v>
      </c>
    </row>
    <row r="8" spans="1:10" ht="15.75" thickBot="1" x14ac:dyDescent="0.3">
      <c r="A8" s="1" t="s">
        <v>4</v>
      </c>
      <c r="B8" s="11">
        <v>0.36799999999999999</v>
      </c>
      <c r="C8" s="11">
        <v>0.17600000000000002</v>
      </c>
      <c r="D8" s="11">
        <v>0.45600000000000002</v>
      </c>
      <c r="E8" s="11">
        <v>1</v>
      </c>
      <c r="G8" s="9">
        <f t="shared" si="1"/>
        <v>3.6800000000000001E-3</v>
      </c>
      <c r="H8" s="9">
        <f t="shared" si="2"/>
        <v>1.7600000000000003E-3</v>
      </c>
      <c r="I8" s="9">
        <f t="shared" si="3"/>
        <v>4.5599999999999998E-3</v>
      </c>
      <c r="J8" s="9">
        <f t="shared" si="4"/>
        <v>0.01</v>
      </c>
    </row>
    <row r="9" spans="1:10" x14ac:dyDescent="0.25">
      <c r="A9" s="5"/>
      <c r="B9" s="5"/>
      <c r="C9" s="5"/>
      <c r="D9" s="5"/>
      <c r="E9" s="5"/>
    </row>
    <row r="10" spans="1:10" x14ac:dyDescent="0.25">
      <c r="A10" s="4" t="s">
        <v>9</v>
      </c>
      <c r="B10" s="5"/>
      <c r="C10" s="5"/>
      <c r="D10" s="5"/>
      <c r="E10" s="5"/>
    </row>
    <row r="11" spans="1:10" x14ac:dyDescent="0.25">
      <c r="A11" s="5"/>
      <c r="B11" s="5"/>
      <c r="C11" s="5"/>
      <c r="D11" s="5"/>
    </row>
    <row r="12" spans="1:10" ht="15.75" thickBot="1" x14ac:dyDescent="0.3">
      <c r="A12" s="1"/>
      <c r="B12" s="6" t="s">
        <v>10</v>
      </c>
      <c r="C12" s="6" t="s">
        <v>11</v>
      </c>
      <c r="D12" s="6"/>
    </row>
    <row r="13" spans="1:10" ht="15.75" thickBot="1" x14ac:dyDescent="0.3">
      <c r="A13" s="7" t="s">
        <v>12</v>
      </c>
      <c r="B13" s="12" t="s">
        <v>13</v>
      </c>
      <c r="C13" s="17">
        <v>26.67</v>
      </c>
      <c r="D13" s="2"/>
    </row>
    <row r="14" spans="1:10" ht="15.75" thickBot="1" x14ac:dyDescent="0.3">
      <c r="A14" s="7" t="s">
        <v>14</v>
      </c>
      <c r="B14" s="16">
        <v>48.59</v>
      </c>
      <c r="C14" s="17">
        <v>27.13</v>
      </c>
      <c r="D14" s="2"/>
    </row>
    <row r="15" spans="1:10" ht="15.75" thickBot="1" x14ac:dyDescent="0.3">
      <c r="A15" s="7" t="s">
        <v>15</v>
      </c>
      <c r="B15" s="16">
        <v>206.24</v>
      </c>
      <c r="C15" s="17">
        <v>27.96</v>
      </c>
      <c r="D15" s="2"/>
    </row>
    <row r="16" spans="1:10" ht="15.75" thickBot="1" x14ac:dyDescent="0.3">
      <c r="A16" s="7" t="s">
        <v>16</v>
      </c>
      <c r="B16" s="16">
        <v>762.5</v>
      </c>
      <c r="C16" s="17">
        <v>34.43</v>
      </c>
      <c r="D16" s="2"/>
    </row>
    <row r="17" spans="1:12" ht="15.75" thickBot="1" x14ac:dyDescent="0.3">
      <c r="A17" s="7" t="s">
        <v>17</v>
      </c>
      <c r="B17" s="17">
        <v>7680.5</v>
      </c>
      <c r="C17" s="16">
        <v>14.9</v>
      </c>
      <c r="D17" s="2"/>
    </row>
    <row r="18" spans="1:12" ht="15.75" thickBot="1" x14ac:dyDescent="0.3">
      <c r="A18" s="7" t="s">
        <v>18</v>
      </c>
      <c r="B18" s="17">
        <v>1681.42</v>
      </c>
      <c r="C18" s="17">
        <v>26.25</v>
      </c>
      <c r="D18" s="2"/>
    </row>
    <row r="19" spans="1:12" x14ac:dyDescent="0.25">
      <c r="A19" s="5"/>
      <c r="B19" s="5"/>
      <c r="C19" s="5"/>
      <c r="D19" s="5"/>
    </row>
    <row r="20" spans="1:12" x14ac:dyDescent="0.25">
      <c r="A20" s="4" t="s">
        <v>21</v>
      </c>
      <c r="B20" s="5"/>
      <c r="C20" s="5"/>
      <c r="D20" s="5"/>
      <c r="E20" s="5"/>
      <c r="F20" s="5"/>
    </row>
    <row r="21" spans="1:12" x14ac:dyDescent="0.25">
      <c r="A21" s="5"/>
      <c r="B21" s="5"/>
      <c r="C21" s="5"/>
      <c r="D21" s="5"/>
      <c r="E21" s="5"/>
      <c r="F21" s="5"/>
    </row>
    <row r="22" spans="1:12" ht="15.75" thickBot="1" x14ac:dyDescent="0.3">
      <c r="A22" s="1"/>
      <c r="B22" s="6" t="s">
        <v>14</v>
      </c>
      <c r="C22" s="6" t="s">
        <v>15</v>
      </c>
      <c r="D22" s="6" t="s">
        <v>16</v>
      </c>
      <c r="E22" s="6" t="s">
        <v>17</v>
      </c>
      <c r="F22" s="6" t="s">
        <v>4</v>
      </c>
    </row>
    <row r="23" spans="1:12" ht="15.75" thickBot="1" x14ac:dyDescent="0.3">
      <c r="A23" s="7" t="s">
        <v>5</v>
      </c>
      <c r="B23" s="10">
        <v>0.28000000000000003</v>
      </c>
      <c r="C23" s="10">
        <v>0.56000000000000005</v>
      </c>
      <c r="D23" s="10">
        <v>0.08</v>
      </c>
      <c r="E23" s="10">
        <v>0.08</v>
      </c>
      <c r="F23" s="10">
        <v>1</v>
      </c>
      <c r="G23" s="9">
        <f>B23/100</f>
        <v>2.8000000000000004E-3</v>
      </c>
      <c r="H23" s="9">
        <f t="shared" ref="G23:H27" si="5">C23/100</f>
        <v>5.6000000000000008E-3</v>
      </c>
      <c r="I23" s="9">
        <f>D23/100</f>
        <v>8.0000000000000004E-4</v>
      </c>
      <c r="J23" s="9">
        <f>E23/100</f>
        <v>8.0000000000000004E-4</v>
      </c>
      <c r="K23" s="9">
        <f>F23/100</f>
        <v>0.01</v>
      </c>
      <c r="L23" s="9">
        <f t="shared" ref="L23:L27" si="6">G23/100</f>
        <v>2.8000000000000003E-5</v>
      </c>
    </row>
    <row r="24" spans="1:12" ht="15.75" thickBot="1" x14ac:dyDescent="0.3">
      <c r="A24" s="7" t="s">
        <v>6</v>
      </c>
      <c r="B24" s="10">
        <v>0.32</v>
      </c>
      <c r="C24" s="10">
        <v>0.23</v>
      </c>
      <c r="D24" s="10">
        <v>0.23</v>
      </c>
      <c r="E24" s="10">
        <v>0.23</v>
      </c>
      <c r="F24" s="10">
        <v>1</v>
      </c>
      <c r="G24" s="9">
        <f t="shared" si="5"/>
        <v>3.2000000000000002E-3</v>
      </c>
      <c r="H24" s="9">
        <f t="shared" si="5"/>
        <v>2.3E-3</v>
      </c>
      <c r="I24" s="9">
        <f t="shared" ref="I24:I27" si="7">D24/100</f>
        <v>2.3E-3</v>
      </c>
      <c r="J24" s="9">
        <f t="shared" ref="J24:J27" si="8">E24/100</f>
        <v>2.3E-3</v>
      </c>
      <c r="K24" s="9">
        <f t="shared" ref="K24:K27" si="9">F24/100</f>
        <v>0.01</v>
      </c>
      <c r="L24" s="9">
        <f t="shared" si="6"/>
        <v>3.1999999999999999E-5</v>
      </c>
    </row>
    <row r="25" spans="1:12" ht="15.75" thickBot="1" x14ac:dyDescent="0.3">
      <c r="A25" s="7" t="s">
        <v>7</v>
      </c>
      <c r="B25" s="10">
        <v>0</v>
      </c>
      <c r="C25" s="10">
        <v>0.5</v>
      </c>
      <c r="D25" s="10">
        <v>0.5</v>
      </c>
      <c r="E25" s="10">
        <v>0</v>
      </c>
      <c r="F25" s="10">
        <v>1</v>
      </c>
      <c r="G25" s="9">
        <f t="shared" si="5"/>
        <v>0</v>
      </c>
      <c r="H25" s="9">
        <f t="shared" si="5"/>
        <v>5.0000000000000001E-3</v>
      </c>
      <c r="I25" s="9">
        <f t="shared" si="7"/>
        <v>5.0000000000000001E-3</v>
      </c>
      <c r="J25" s="9">
        <f t="shared" si="8"/>
        <v>0</v>
      </c>
      <c r="K25" s="9">
        <f t="shared" si="9"/>
        <v>0.01</v>
      </c>
      <c r="L25" s="9">
        <f t="shared" si="6"/>
        <v>0</v>
      </c>
    </row>
    <row r="26" spans="1:12" ht="15.75" thickBot="1" x14ac:dyDescent="0.3">
      <c r="A26" s="1" t="s">
        <v>8</v>
      </c>
      <c r="B26" s="11">
        <v>0.11</v>
      </c>
      <c r="C26" s="11">
        <v>0.56000000000000005</v>
      </c>
      <c r="D26" s="11">
        <v>0.11</v>
      </c>
      <c r="E26" s="11">
        <v>0.22</v>
      </c>
      <c r="F26" s="11">
        <v>1</v>
      </c>
      <c r="G26" s="9">
        <f t="shared" si="5"/>
        <v>1.1000000000000001E-3</v>
      </c>
      <c r="H26" s="9">
        <f t="shared" si="5"/>
        <v>5.6000000000000008E-3</v>
      </c>
      <c r="I26" s="9">
        <f t="shared" si="7"/>
        <v>1.1000000000000001E-3</v>
      </c>
      <c r="J26" s="9">
        <f t="shared" si="8"/>
        <v>2.2000000000000001E-3</v>
      </c>
      <c r="K26" s="9">
        <f t="shared" si="9"/>
        <v>0.01</v>
      </c>
      <c r="L26" s="9">
        <f t="shared" si="6"/>
        <v>1.1000000000000001E-5</v>
      </c>
    </row>
    <row r="27" spans="1:12" ht="15.75" thickBot="1" x14ac:dyDescent="0.3">
      <c r="A27" s="1" t="s">
        <v>4</v>
      </c>
      <c r="B27" s="11">
        <v>0.25</v>
      </c>
      <c r="C27" s="11">
        <v>0.47</v>
      </c>
      <c r="D27" s="11">
        <v>0.14000000000000001</v>
      </c>
      <c r="E27" s="11">
        <v>0.15</v>
      </c>
      <c r="F27" s="11">
        <v>1</v>
      </c>
      <c r="G27" s="9">
        <f t="shared" si="5"/>
        <v>2.5000000000000001E-3</v>
      </c>
      <c r="H27" s="9">
        <f t="shared" si="5"/>
        <v>4.6999999999999993E-3</v>
      </c>
      <c r="I27" s="9">
        <f t="shared" si="7"/>
        <v>1.4000000000000002E-3</v>
      </c>
      <c r="J27" s="9">
        <f t="shared" si="8"/>
        <v>1.5E-3</v>
      </c>
      <c r="K27" s="9">
        <f t="shared" si="9"/>
        <v>0.01</v>
      </c>
      <c r="L27" s="9">
        <f t="shared" si="6"/>
        <v>2.5000000000000001E-5</v>
      </c>
    </row>
    <row r="28" spans="1:12" x14ac:dyDescent="0.25">
      <c r="A28" s="5"/>
      <c r="B28" s="5"/>
      <c r="C28" s="5"/>
      <c r="D28" s="5"/>
      <c r="E28" s="5"/>
      <c r="F28" s="5"/>
    </row>
    <row r="31" spans="1:12" x14ac:dyDescent="0.25">
      <c r="A31" s="4" t="s">
        <v>22</v>
      </c>
    </row>
    <row r="32" spans="1:12" x14ac:dyDescent="0.25">
      <c r="A32" s="5"/>
    </row>
    <row r="33" spans="1:13" ht="15.75" thickBot="1" x14ac:dyDescent="0.3">
      <c r="A33" s="1"/>
    </row>
    <row r="34" spans="1:13" ht="15.75" thickBot="1" x14ac:dyDescent="0.3">
      <c r="A34" s="7" t="s">
        <v>47</v>
      </c>
      <c r="M34" s="7" t="s">
        <v>48</v>
      </c>
    </row>
    <row r="35" spans="1:13" ht="15.75" thickBot="1" x14ac:dyDescent="0.3">
      <c r="A35" s="7" t="s">
        <v>26</v>
      </c>
      <c r="M35" s="7" t="s">
        <v>25</v>
      </c>
    </row>
    <row r="36" spans="1:13" ht="15.75" thickBot="1" x14ac:dyDescent="0.3">
      <c r="A36" s="7" t="s">
        <v>29</v>
      </c>
      <c r="M36" s="7" t="s">
        <v>27</v>
      </c>
    </row>
    <row r="37" spans="1:13" ht="15.75" thickBot="1" x14ac:dyDescent="0.3">
      <c r="A37" s="7" t="s">
        <v>32</v>
      </c>
      <c r="M37" s="7" t="s">
        <v>28</v>
      </c>
    </row>
    <row r="38" spans="1:13" ht="15.75" thickBot="1" x14ac:dyDescent="0.3">
      <c r="A38" s="7" t="s">
        <v>36</v>
      </c>
      <c r="M38" s="7" t="s">
        <v>30</v>
      </c>
    </row>
    <row r="39" spans="1:13" ht="15.75" thickBot="1" x14ac:dyDescent="0.3">
      <c r="A39" s="7" t="s">
        <v>43</v>
      </c>
      <c r="M39" s="7" t="s">
        <v>33</v>
      </c>
    </row>
    <row r="40" spans="1:13" ht="15.75" thickBot="1" x14ac:dyDescent="0.3">
      <c r="A40" s="7" t="s">
        <v>37</v>
      </c>
      <c r="M40" s="7" t="s">
        <v>34</v>
      </c>
    </row>
    <row r="41" spans="1:13" ht="15.75" thickBot="1" x14ac:dyDescent="0.3">
      <c r="M41" s="7" t="s">
        <v>35</v>
      </c>
    </row>
    <row r="42" spans="1:13" ht="15.75" thickBot="1" x14ac:dyDescent="0.3">
      <c r="M42" s="7" t="s">
        <v>31</v>
      </c>
    </row>
    <row r="43" spans="1:13" ht="15.75" thickBot="1" x14ac:dyDescent="0.3">
      <c r="M43" s="7" t="s">
        <v>38</v>
      </c>
    </row>
    <row r="44" spans="1:13" ht="15.75" thickBot="1" x14ac:dyDescent="0.3">
      <c r="M44" s="7" t="s">
        <v>39</v>
      </c>
    </row>
    <row r="45" spans="1:13" ht="15.75" thickBot="1" x14ac:dyDescent="0.3">
      <c r="M45" s="7" t="s">
        <v>40</v>
      </c>
    </row>
    <row r="46" spans="1:13" ht="15.75" thickBot="1" x14ac:dyDescent="0.3">
      <c r="M46" s="7" t="s">
        <v>41</v>
      </c>
    </row>
    <row r="47" spans="1:13" ht="15.75" thickBot="1" x14ac:dyDescent="0.3">
      <c r="M47" s="7" t="s">
        <v>42</v>
      </c>
    </row>
    <row r="48" spans="1:13" ht="15.75" thickBot="1" x14ac:dyDescent="0.3">
      <c r="M48" s="7" t="s">
        <v>44</v>
      </c>
    </row>
    <row r="49" spans="1:13" ht="15.75" thickBot="1" x14ac:dyDescent="0.3">
      <c r="M49" s="7" t="s">
        <v>45</v>
      </c>
    </row>
    <row r="50" spans="1:13" ht="15.75" thickBot="1" x14ac:dyDescent="0.3">
      <c r="M50" s="7" t="s">
        <v>46</v>
      </c>
    </row>
    <row r="58" spans="1:13" ht="15.75" thickBot="1" x14ac:dyDescent="0.3">
      <c r="A58" s="1" t="s">
        <v>4</v>
      </c>
    </row>
  </sheetData>
  <pageMargins left="0.7" right="0.7" top="0.75" bottom="0.75" header="0.3" footer="0.3"/>
</worksheet>
</file>

<file path=xl/worksheets/sheet2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C79033A7-FD6B-482A-AD10-8E6483E49957}">
  <dimension ref="A1:E39"/>
  <sheetViews>
    <sheetView tabSelected="1" topLeftCell="A6" workbookViewId="0">
      <selection activeCell="P26" sqref="P26"/>
    </sheetView>
  </sheetViews>
  <sheetFormatPr baseColWidth="10" defaultRowHeight="15" x14ac:dyDescent="0.25"/>
  <sheetData>
    <row r="1" spans="1:4" x14ac:dyDescent="0.25">
      <c r="A1" s="4" t="s">
        <v>9</v>
      </c>
      <c r="B1" s="5"/>
      <c r="C1" s="5"/>
      <c r="D1" s="5"/>
    </row>
    <row r="2" spans="1:4" x14ac:dyDescent="0.25">
      <c r="A2" s="5"/>
      <c r="B2" s="5"/>
      <c r="C2" s="5"/>
      <c r="D2" s="5"/>
    </row>
    <row r="3" spans="1:4" ht="15.75" thickBot="1" x14ac:dyDescent="0.3">
      <c r="A3" s="1"/>
      <c r="B3" s="6" t="s">
        <v>10</v>
      </c>
      <c r="C3" s="6" t="s">
        <v>11</v>
      </c>
      <c r="D3" s="6"/>
    </row>
    <row r="4" spans="1:4" ht="15.75" thickBot="1" x14ac:dyDescent="0.3">
      <c r="A4" s="7" t="s">
        <v>5</v>
      </c>
      <c r="B4" s="13">
        <v>314.49</v>
      </c>
      <c r="C4" s="18">
        <v>0.26869999999999999</v>
      </c>
      <c r="D4" s="2">
        <f>C4/100</f>
        <v>2.6870000000000002E-3</v>
      </c>
    </row>
    <row r="5" spans="1:4" ht="15.75" thickBot="1" x14ac:dyDescent="0.3">
      <c r="A5" s="7" t="s">
        <v>6</v>
      </c>
      <c r="B5" s="14">
        <v>2000.68</v>
      </c>
      <c r="C5" s="18">
        <v>0.27210000000000001</v>
      </c>
      <c r="D5" s="2">
        <f t="shared" ref="D5:D8" si="0">C5/100</f>
        <v>2.7209999999999999E-3</v>
      </c>
    </row>
    <row r="6" spans="1:4" ht="15.75" thickBot="1" x14ac:dyDescent="0.3">
      <c r="A6" s="7" t="s">
        <v>7</v>
      </c>
      <c r="B6" s="12">
        <v>415</v>
      </c>
      <c r="C6" s="18">
        <v>0.06</v>
      </c>
      <c r="D6" s="2">
        <f t="shared" si="0"/>
        <v>5.9999999999999995E-4</v>
      </c>
    </row>
    <row r="7" spans="1:4" ht="15.75" thickBot="1" x14ac:dyDescent="0.3">
      <c r="A7" s="7" t="s">
        <v>8</v>
      </c>
      <c r="B7" s="14">
        <v>1332.78</v>
      </c>
      <c r="C7" s="18">
        <v>0.22949999999999998</v>
      </c>
      <c r="D7" s="2">
        <f t="shared" si="0"/>
        <v>2.2949999999999997E-3</v>
      </c>
    </row>
    <row r="8" spans="1:4" ht="15.75" thickBot="1" x14ac:dyDescent="0.3">
      <c r="A8" s="7" t="s">
        <v>18</v>
      </c>
      <c r="B8" s="14">
        <v>1681.42</v>
      </c>
      <c r="C8" s="18">
        <v>0.26250000000000001</v>
      </c>
      <c r="D8" s="2">
        <f t="shared" si="0"/>
        <v>2.6250000000000002E-3</v>
      </c>
    </row>
    <row r="9" spans="1:4" x14ac:dyDescent="0.25">
      <c r="A9" s="5"/>
      <c r="B9" s="5"/>
      <c r="C9" s="5"/>
      <c r="D9" s="5"/>
    </row>
    <row r="10" spans="1:4" x14ac:dyDescent="0.25">
      <c r="A10" s="15" t="s">
        <v>19</v>
      </c>
      <c r="B10" s="5"/>
      <c r="C10" s="5"/>
      <c r="D10" s="5"/>
    </row>
    <row r="11" spans="1:4" x14ac:dyDescent="0.25">
      <c r="A11" s="15" t="s">
        <v>20</v>
      </c>
      <c r="B11" s="5"/>
      <c r="C11" s="5"/>
      <c r="D11" s="5"/>
    </row>
    <row r="12" spans="1:4" x14ac:dyDescent="0.25">
      <c r="A12" s="15" t="s">
        <v>49</v>
      </c>
      <c r="B12" s="5"/>
      <c r="C12" s="5"/>
      <c r="D12" s="5"/>
    </row>
    <row r="13" spans="1:4" x14ac:dyDescent="0.25">
      <c r="A13" s="8" t="s">
        <v>50</v>
      </c>
      <c r="B13" s="5"/>
      <c r="C13" s="5"/>
      <c r="D13" s="5"/>
    </row>
    <row r="16" spans="1:4" ht="15.75" x14ac:dyDescent="0.25">
      <c r="A16" s="21" t="s">
        <v>56</v>
      </c>
      <c r="B16" s="5"/>
      <c r="C16" s="5"/>
    </row>
    <row r="17" spans="1:5" x14ac:dyDescent="0.25">
      <c r="A17" s="5"/>
      <c r="B17" s="5"/>
      <c r="C17" s="5"/>
    </row>
    <row r="18" spans="1:5" customFormat="1" ht="15.75" thickBot="1" x14ac:dyDescent="0.3">
      <c r="A18" s="1"/>
      <c r="B18" s="3" t="s">
        <v>23</v>
      </c>
      <c r="C18" s="3" t="s">
        <v>24</v>
      </c>
    </row>
    <row r="19" spans="1:5" customFormat="1" ht="15.75" thickBot="1" x14ac:dyDescent="0.3">
      <c r="A19" s="1" t="s">
        <v>54</v>
      </c>
      <c r="B19" s="3">
        <v>17</v>
      </c>
      <c r="C19" s="20">
        <v>0.27</v>
      </c>
    </row>
    <row r="20" spans="1:5" customFormat="1" ht="15.75" thickBot="1" x14ac:dyDescent="0.3">
      <c r="A20" s="7" t="s">
        <v>51</v>
      </c>
      <c r="B20" s="2">
        <v>15</v>
      </c>
      <c r="C20" s="19">
        <v>0.23</v>
      </c>
    </row>
    <row r="21" spans="1:5" customFormat="1" ht="15.75" thickBot="1" x14ac:dyDescent="0.3">
      <c r="A21" s="7" t="s">
        <v>52</v>
      </c>
      <c r="B21" s="2">
        <v>21</v>
      </c>
      <c r="C21" s="19">
        <v>0.33</v>
      </c>
    </row>
    <row r="22" spans="1:5" customFormat="1" ht="15.75" thickBot="1" x14ac:dyDescent="0.3">
      <c r="A22" s="7" t="s">
        <v>55</v>
      </c>
      <c r="B22" s="2">
        <v>0</v>
      </c>
      <c r="C22" s="19">
        <v>0</v>
      </c>
    </row>
    <row r="23" spans="1:5" customFormat="1" ht="15.75" thickBot="1" x14ac:dyDescent="0.3">
      <c r="A23" s="7" t="s">
        <v>53</v>
      </c>
      <c r="B23" s="2">
        <v>11</v>
      </c>
      <c r="C23" s="19">
        <v>0.17</v>
      </c>
    </row>
    <row r="24" spans="1:5" customFormat="1" ht="15.75" thickBot="1" x14ac:dyDescent="0.3">
      <c r="A24" s="1" t="s">
        <v>4</v>
      </c>
      <c r="B24" s="3">
        <v>64</v>
      </c>
      <c r="C24" s="20">
        <v>1</v>
      </c>
    </row>
    <row r="26" spans="1:5" customFormat="1" x14ac:dyDescent="0.25"/>
    <row r="27" spans="1:5" customFormat="1" ht="15.75" thickBot="1" x14ac:dyDescent="0.3">
      <c r="A27" s="22"/>
      <c r="B27" s="23" t="s">
        <v>58</v>
      </c>
      <c r="C27" s="23" t="s">
        <v>57</v>
      </c>
      <c r="D27" s="23" t="s">
        <v>4</v>
      </c>
    </row>
    <row r="28" spans="1:5" ht="15.75" thickBot="1" x14ac:dyDescent="0.3">
      <c r="A28" s="24" t="s">
        <v>59</v>
      </c>
      <c r="B28" s="26">
        <v>0.95</v>
      </c>
      <c r="C28" s="25">
        <v>0.05</v>
      </c>
      <c r="D28" s="25">
        <v>1</v>
      </c>
    </row>
    <row r="29" spans="1:5" ht="15.75" thickBot="1" x14ac:dyDescent="0.3">
      <c r="A29" s="24" t="s">
        <v>60</v>
      </c>
      <c r="B29" s="26">
        <v>0.83</v>
      </c>
      <c r="C29" s="25">
        <v>0.18</v>
      </c>
      <c r="D29" s="25">
        <v>1</v>
      </c>
    </row>
    <row r="30" spans="1:5" ht="15.75" thickBot="1" x14ac:dyDescent="0.3">
      <c r="A30" s="24" t="s">
        <v>63</v>
      </c>
      <c r="B30" s="26">
        <v>0.79</v>
      </c>
      <c r="C30" s="25">
        <v>0.21</v>
      </c>
      <c r="D30" s="25">
        <v>1</v>
      </c>
    </row>
    <row r="31" spans="1:5" ht="15.75" thickBot="1" x14ac:dyDescent="0.3">
      <c r="A31" s="24" t="s">
        <v>62</v>
      </c>
      <c r="B31" s="26">
        <v>0.72</v>
      </c>
      <c r="C31" s="25">
        <v>0.28000000000000003</v>
      </c>
      <c r="D31" s="25">
        <v>1</v>
      </c>
    </row>
    <row r="32" spans="1:5" ht="15.75" thickBot="1" x14ac:dyDescent="0.3">
      <c r="A32" s="24" t="s">
        <v>61</v>
      </c>
      <c r="B32" s="26">
        <v>0.69</v>
      </c>
      <c r="C32" s="25">
        <v>0.31</v>
      </c>
      <c r="D32" s="25">
        <v>1</v>
      </c>
    </row>
    <row r="33" spans="1:5" ht="15.75" thickBot="1" x14ac:dyDescent="0.3">
      <c r="A33" s="24" t="s">
        <v>68</v>
      </c>
      <c r="B33" s="26">
        <v>0.69</v>
      </c>
      <c r="C33" s="25">
        <v>0.31</v>
      </c>
      <c r="D33" s="25">
        <v>1</v>
      </c>
    </row>
    <row r="34" spans="1:5" ht="15.75" thickBot="1" x14ac:dyDescent="0.3">
      <c r="A34" s="24" t="s">
        <v>67</v>
      </c>
      <c r="B34" s="25">
        <v>0.45</v>
      </c>
      <c r="C34" s="25">
        <v>0.55000000000000004</v>
      </c>
      <c r="D34" s="25">
        <v>1</v>
      </c>
    </row>
    <row r="35" spans="1:5" ht="15.75" thickBot="1" x14ac:dyDescent="0.3">
      <c r="A35" s="24" t="s">
        <v>69</v>
      </c>
      <c r="B35" s="25">
        <v>0.34</v>
      </c>
      <c r="C35" s="25">
        <v>0.66</v>
      </c>
      <c r="D35" s="25">
        <v>1</v>
      </c>
    </row>
    <row r="36" spans="1:5" ht="15.75" thickBot="1" x14ac:dyDescent="0.3">
      <c r="A36" s="24" t="s">
        <v>65</v>
      </c>
      <c r="B36" s="25">
        <v>0.24</v>
      </c>
      <c r="C36" s="25">
        <v>0.76</v>
      </c>
      <c r="D36" s="25">
        <v>1</v>
      </c>
    </row>
    <row r="37" spans="1:5" ht="15.75" thickBot="1" x14ac:dyDescent="0.3">
      <c r="A37" s="24" t="s">
        <v>66</v>
      </c>
      <c r="B37" s="25">
        <v>0.13</v>
      </c>
      <c r="C37" s="25">
        <v>0.87</v>
      </c>
      <c r="D37" s="25">
        <v>1</v>
      </c>
    </row>
    <row r="38" spans="1:5" ht="15.75" thickBot="1" x14ac:dyDescent="0.3">
      <c r="A38" s="22" t="s">
        <v>64</v>
      </c>
      <c r="B38" s="27">
        <v>0.08</v>
      </c>
      <c r="C38" s="27">
        <v>0.92</v>
      </c>
      <c r="D38" s="27">
        <v>1</v>
      </c>
    </row>
    <row r="39" spans="1:5" x14ac:dyDescent="0.25"/>
  </sheetData>
  <autoFilter ref="A27:D27" xr:uid="{C79033A7-FD6B-482A-AD10-8E6483E49957}">
    <sortState xmlns:xlrd2="http://schemas.microsoft.com/office/spreadsheetml/2017/richdata2" ref="A28:D38">
      <sortCondition descending="1" ref="C27"/>
    </sortState>
  </autoFilter>
  <pageMargins left="0.7" right="0.7" top="0.75" bottom="0.75" header="0.3" footer="0.3"/>
  <drawing r:id="rId1"/>
</worksheet>
</file>

<file path=docProps/app.xml><?xml version="1.0" encoding="utf-8"?>
<Properties xmlns="http://schemas.openxmlformats.org/officeDocument/2006/extended-properties" xmlns:vt="http://schemas.openxmlformats.org/officeDocument/2006/docPropsVTypes">
  <Application>Microsoft Excel</Application>
  <DocSecurity>0</DocSecurity>
  <ScaleCrop>false</ScaleCrop>
  <HeadingPairs>
    <vt:vector size="2" baseType="variant">
      <vt:variant>
        <vt:lpstr>Feuilles de calcul</vt:lpstr>
      </vt:variant>
      <vt:variant>
        <vt:i4>2</vt:i4>
      </vt:variant>
    </vt:vector>
  </HeadingPairs>
  <TitlesOfParts>
    <vt:vector size="2" baseType="lpstr">
      <vt:lpstr>présentation</vt:lpstr>
      <vt:lpstr>mixité</vt:lpstr>
    </vt:vector>
  </TitlesOfParts>
  <Company/>
  <LinksUpToDate>false</LinksUpToDate>
  <SharedDoc>false</SharedDoc>
  <HyperlinksChanged>false</HyperlinksChanged>
  <AppVersion>16.0300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Djamel</dc:creator>
  <cp:lastModifiedBy>Djamel Messaoudi</cp:lastModifiedBy>
  <dcterms:created xsi:type="dcterms:W3CDTF">2015-06-05T18:19:34Z</dcterms:created>
  <dcterms:modified xsi:type="dcterms:W3CDTF">2025-01-17T15:12:22Z</dcterms:modified>
</cp:coreProperties>
</file>